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19495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2.9pt;margin-top:20.55pt;width:431.35pt;height:385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054E3A" w:rsidRDefault="002C7115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</w:t>
                  </w:r>
                  <w:r w:rsidR="00197F8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 </w:t>
                  </w:r>
                  <w:r w:rsidR="00054E3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parcours du chemin Ma communauté est exige</w:t>
                  </w:r>
                  <w:r w:rsidR="00197F8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</w:t>
                  </w:r>
                  <w:r w:rsidR="00054E3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nt. </w:t>
                  </w:r>
                </w:p>
                <w:p w:rsidR="00054E3A" w:rsidRDefault="00054E3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Chaque communauté est différente. Les sports, les loisirs, les activités culturelles ou encore les services peuvent être différents d’une communauté à l’autre. </w:t>
                  </w:r>
                </w:p>
                <w:p w:rsidR="00054E3A" w:rsidRDefault="00054E3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Cela signifie que tu devras </w:t>
                  </w:r>
                  <w:r w:rsidR="00197F8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souvent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trouver toi-même ce qui est offert dans ton milieu.</w:t>
                  </w:r>
                </w:p>
                <w:p w:rsidR="00054E3A" w:rsidRDefault="00054E3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La fiche « Trucs pour trouver </w:t>
                  </w:r>
                  <w:r w:rsidR="009B44BB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ce qui e</w:t>
                  </w:r>
                  <w:r w:rsidR="006368F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x</w:t>
                  </w:r>
                  <w:r w:rsidR="009B44BB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iste </w:t>
                  </w:r>
                  <w:r w:rsidR="00197F8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dans ma communauté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» te propose des façons de mener à bien ta recherche </w:t>
                  </w:r>
                  <w:r w:rsidR="006368F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d’informations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concernant ta communauté. </w:t>
                  </w:r>
                </w:p>
                <w:p w:rsidR="00054E3A" w:rsidRDefault="00054E3A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Il y a sûrement des trucs que tu connais et qui fonctionnent pour toi. Utilise-les et ajout</w:t>
                  </w:r>
                  <w:r w:rsidR="00197F8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e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-les à la liste proposée. </w:t>
                  </w:r>
                </w:p>
                <w:p w:rsidR="002C7115" w:rsidRDefault="002C7115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Bonne </w:t>
                  </w:r>
                  <w:r w:rsidR="00054E3A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recherche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 !</w:t>
                  </w:r>
                </w:p>
                <w:p w:rsidR="002C7115" w:rsidRDefault="002C7115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49256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13970</wp:posOffset>
            </wp:positionV>
            <wp:extent cx="1797050" cy="1435100"/>
            <wp:effectExtent l="19050" t="0" r="0" b="0"/>
            <wp:wrapNone/>
            <wp:docPr id="4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E3A" w:rsidRPr="00054E3A" w:rsidRDefault="002D3E10" w:rsidP="008D3FA3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054E3A" w:rsidRPr="00054E3A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Voici une liste de façons différentes pour repérer l’information que tu recherches concernant ta communauté. </w:t>
      </w:r>
    </w:p>
    <w:p w:rsidR="00DD4C93" w:rsidRDefault="00054E3A" w:rsidP="008D3FA3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054E3A">
        <w:rPr>
          <w:rFonts w:ascii="Comic Sans MS" w:hAnsi="Comic Sans MS" w:cs="Arial"/>
          <w:color w:val="632423"/>
          <w:sz w:val="28"/>
          <w:szCs w:val="28"/>
        </w:rPr>
        <w:t xml:space="preserve">Coche les façons que tu sais utiliser.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DE9D9"/>
        <w:tblLook w:val="04A0"/>
      </w:tblPr>
      <w:tblGrid>
        <w:gridCol w:w="7905"/>
        <w:gridCol w:w="850"/>
      </w:tblGrid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Consulter le site Internet de la municipalité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6368FA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Consulter les feuillets distribués </w:t>
            </w:r>
            <w:r w:rsidR="006368F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par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la municipalité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Consulter les journaux locaux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Consulter les pages jaunes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E969A5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Utiliser </w:t>
            </w:r>
            <w:r w:rsidR="002D455A">
              <w:rPr>
                <w:rFonts w:ascii="Comic Sans MS" w:hAnsi="Comic Sans MS"/>
                <w:color w:val="632423"/>
                <w:sz w:val="28"/>
                <w:szCs w:val="28"/>
              </w:rPr>
              <w:t>Internet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 pour consulter les ressources</w:t>
            </w:r>
            <w:r w:rsidR="00054E3A"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Demander des renseignements par téléphone à la municipalité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1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Demander des renseignements « en personne » à la municipalité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8E2E92" w:rsidP="00E739DE">
            <w:pPr>
              <w:spacing w:after="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194950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="00194950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Demander à une personne que </w:t>
            </w:r>
            <w:r w:rsidR="00E739DE">
              <w:rPr>
                <w:rFonts w:ascii="Comic Sans MS" w:hAnsi="Comic Sans MS"/>
                <w:color w:val="632423"/>
                <w:sz w:val="28"/>
                <w:szCs w:val="28"/>
              </w:rPr>
              <w:t xml:space="preserve">tu </w:t>
            </w:r>
            <w:r>
              <w:rPr>
                <w:rFonts w:ascii="Comic Sans MS" w:hAnsi="Comic Sans MS"/>
                <w:color w:val="632423"/>
                <w:sz w:val="28"/>
                <w:szCs w:val="28"/>
              </w:rPr>
              <w:t>connais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194950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E739DE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E739DE" w:rsidRDefault="00E739DE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Repérer une personne de la communauté qui connaît les ressources en place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9DE" w:rsidRPr="00CC6D59" w:rsidRDefault="00194950" w:rsidP="00E739DE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9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Appeler directement un service – un organisme – un établissement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194950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054E3A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054E3A" w:rsidRPr="00CC6D59" w:rsidRDefault="002D455A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Consulter un bottin de ressources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E3A" w:rsidRPr="00CC6D59" w:rsidRDefault="00194950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3A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E739DE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E739DE" w:rsidRDefault="00E739DE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Appeler le 211, là où ce service existe </w:t>
            </w:r>
            <w:r w:rsidR="008E2E92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9DE" w:rsidRPr="00CC6D59" w:rsidRDefault="00194950" w:rsidP="00E739DE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9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8E2E92" w:rsidRPr="00CC6D59" w:rsidTr="00566500">
        <w:trPr>
          <w:trHeight w:val="780"/>
        </w:trPr>
        <w:tc>
          <w:tcPr>
            <w:tcW w:w="7905" w:type="dxa"/>
            <w:shd w:val="clear" w:color="auto" w:fill="auto"/>
            <w:vAlign w:val="center"/>
          </w:tcPr>
          <w:p w:rsidR="008E2E92" w:rsidRDefault="008E2E92" w:rsidP="00E739DE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 xml:space="preserve">Appeler le 311, là où ce service existe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2E92" w:rsidRPr="00CC6D59" w:rsidRDefault="00194950" w:rsidP="002D4F3D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92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197F85" w:rsidRPr="00CC6D59" w:rsidTr="00566500">
        <w:trPr>
          <w:trHeight w:val="78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85" w:rsidRPr="00CC6D59" w:rsidRDefault="00197F85" w:rsidP="002D4F3D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85" w:rsidRPr="00197F85" w:rsidRDefault="00194950" w:rsidP="002D4F3D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F8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197F85" w:rsidRPr="00CC6D59" w:rsidTr="00566500">
        <w:trPr>
          <w:trHeight w:val="78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85" w:rsidRPr="00CC6D59" w:rsidRDefault="00197F85" w:rsidP="002D4F3D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85" w:rsidRPr="00197F85" w:rsidRDefault="00194950" w:rsidP="002D4F3D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F8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197F85" w:rsidRPr="00CC6D59" w:rsidTr="00566500">
        <w:trPr>
          <w:trHeight w:val="78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85" w:rsidRPr="00CC6D59" w:rsidRDefault="00197F85" w:rsidP="002D4F3D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85" w:rsidRPr="00197F85" w:rsidRDefault="00194950" w:rsidP="002D4F3D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F8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  <w:tr w:rsidR="00197F85" w:rsidRPr="00CC6D59" w:rsidTr="00566500">
        <w:trPr>
          <w:trHeight w:val="78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85" w:rsidRPr="00CC6D59" w:rsidRDefault="00197F85" w:rsidP="002D4F3D">
            <w:pPr>
              <w:spacing w:after="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 </w:t>
            </w:r>
            <w:r w:rsidR="00194950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85" w:rsidRPr="00197F85" w:rsidRDefault="00194950" w:rsidP="002D4F3D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F85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8E2E92" w:rsidRDefault="008E2E92" w:rsidP="008D3FA3">
      <w:pPr>
        <w:spacing w:before="120"/>
        <w:jc w:val="both"/>
        <w:rPr>
          <w:rFonts w:ascii="Comic Sans MS" w:hAnsi="Comic Sans MS" w:cs="Arial"/>
          <w:color w:val="632423"/>
          <w:sz w:val="2"/>
          <w:szCs w:val="2"/>
        </w:rPr>
      </w:pPr>
    </w:p>
    <w:p w:rsidR="008E2E92" w:rsidRDefault="008E2E92" w:rsidP="008D3FA3">
      <w:pPr>
        <w:spacing w:before="120"/>
        <w:jc w:val="both"/>
        <w:rPr>
          <w:rFonts w:ascii="Comic Sans MS" w:hAnsi="Comic Sans MS" w:cs="Arial"/>
          <w:color w:val="632423"/>
          <w:sz w:val="2"/>
          <w:szCs w:val="2"/>
        </w:rPr>
      </w:pPr>
    </w:p>
    <w:p w:rsidR="008E2E92" w:rsidRDefault="008E2E92" w:rsidP="008D3FA3">
      <w:pPr>
        <w:spacing w:before="120"/>
        <w:jc w:val="both"/>
        <w:rPr>
          <w:rFonts w:ascii="Comic Sans MS" w:hAnsi="Comic Sans MS" w:cs="Arial"/>
          <w:color w:val="632423"/>
          <w:sz w:val="2"/>
          <w:szCs w:val="2"/>
        </w:rPr>
      </w:pPr>
    </w:p>
    <w:p w:rsidR="008E2E92" w:rsidRDefault="008E2E92" w:rsidP="008D3FA3">
      <w:pPr>
        <w:spacing w:before="120"/>
        <w:jc w:val="both"/>
        <w:rPr>
          <w:rFonts w:ascii="Comic Sans MS" w:hAnsi="Comic Sans MS" w:cs="Arial"/>
          <w:color w:val="632423"/>
          <w:sz w:val="2"/>
          <w:szCs w:val="2"/>
        </w:rPr>
      </w:pPr>
    </w:p>
    <w:p w:rsidR="004314E4" w:rsidRDefault="00854C52" w:rsidP="00854C52">
      <w:pPr>
        <w:spacing w:before="60" w:after="6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5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854C52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3333" cy="360000"/>
            <wp:effectExtent l="0" t="0" r="0" b="0"/>
            <wp:docPr id="105" name="Image 16" descr="c_ma_commun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ma_communau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="00197F85" w:rsidRPr="00854C52">
        <w:rPr>
          <w:rFonts w:ascii="Comic Sans MS" w:hAnsi="Comic Sans MS" w:cs="Arial"/>
          <w:b/>
          <w:color w:val="632423"/>
          <w:sz w:val="28"/>
          <w:szCs w:val="28"/>
        </w:rPr>
        <w:t>Ma communauté</w:t>
      </w:r>
      <w:r w:rsidR="00BD36DB">
        <w:rPr>
          <w:rFonts w:ascii="Comic Sans MS" w:hAnsi="Comic Sans MS" w:cs="Arial"/>
          <w:color w:val="632423"/>
          <w:sz w:val="28"/>
          <w:szCs w:val="28"/>
        </w:rPr>
        <w:t xml:space="preserve">. </w:t>
      </w:r>
      <w:r w:rsidR="004314E4" w:rsidRPr="00AD7B3A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AA4FBB" w:rsidRDefault="00AA4FBB" w:rsidP="00E677CC">
      <w:pPr>
        <w:spacing w:before="120"/>
        <w:rPr>
          <w:rFonts w:ascii="Comic Sans MS" w:hAnsi="Comic Sans MS"/>
          <w:b/>
          <w:color w:val="632423"/>
          <w:sz w:val="28"/>
          <w:szCs w:val="28"/>
        </w:rPr>
      </w:pPr>
    </w:p>
    <w:sectPr w:rsidR="00AA4FBB" w:rsidSect="00854C52">
      <w:headerReference w:type="default" r:id="rId11"/>
      <w:footerReference w:type="even" r:id="rId12"/>
      <w:footerReference w:type="default" r:id="rId13"/>
      <w:pgSz w:w="12240" w:h="15840"/>
      <w:pgMar w:top="1985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CD" w:rsidRDefault="00E93ACD">
      <w:r>
        <w:separator/>
      </w:r>
    </w:p>
  </w:endnote>
  <w:endnote w:type="continuationSeparator" w:id="0">
    <w:p w:rsidR="00E93ACD" w:rsidRDefault="00E9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194950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BB27AB" w:rsidP="00B55724">
    <w:pPr>
      <w:pStyle w:val="Pieddepage"/>
      <w:tabs>
        <w:tab w:val="clear" w:pos="8640"/>
        <w:tab w:val="left" w:pos="8647"/>
      </w:tabs>
      <w:ind w:right="1275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-586105</wp:posOffset>
          </wp:positionV>
          <wp:extent cx="7816850" cy="1498600"/>
          <wp:effectExtent l="19050" t="0" r="0" b="0"/>
          <wp:wrapNone/>
          <wp:docPr id="46" name="Image 4" descr="chemin5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5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9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950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194950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E93ACD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194950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1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CD" w:rsidRDefault="00E93ACD">
      <w:r>
        <w:separator/>
      </w:r>
    </w:p>
  </w:footnote>
  <w:footnote w:type="continuationSeparator" w:id="0">
    <w:p w:rsidR="00E93ACD" w:rsidRDefault="00E9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854C52" w:rsidP="00854C52">
    <w:pPr>
      <w:tabs>
        <w:tab w:val="left" w:pos="-284"/>
      </w:tabs>
      <w:spacing w:before="240" w:after="0"/>
      <w:ind w:left="-851" w:right="-858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854C52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90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054E3A">
      <w:rPr>
        <w:rFonts w:ascii="Comic Sans MS" w:hAnsi="Comic Sans MS" w:cs="Arial"/>
        <w:b/>
        <w:color w:val="632423"/>
        <w:sz w:val="32"/>
        <w:szCs w:val="32"/>
      </w:rPr>
      <w:t>Trucs pour trouver</w:t>
    </w:r>
    <w:r w:rsidR="00C00012">
      <w:rPr>
        <w:rFonts w:ascii="Comic Sans MS" w:hAnsi="Comic Sans MS" w:cs="Arial"/>
        <w:b/>
        <w:color w:val="632423"/>
        <w:sz w:val="32"/>
        <w:szCs w:val="32"/>
      </w:rPr>
      <w:t xml:space="preserve"> ce qui existe </w:t>
    </w:r>
    <w:r w:rsidR="00197F85">
      <w:rPr>
        <w:rFonts w:ascii="Comic Sans MS" w:hAnsi="Comic Sans MS" w:cs="Arial"/>
        <w:b/>
        <w:color w:val="632423"/>
        <w:sz w:val="32"/>
        <w:szCs w:val="32"/>
      </w:rPr>
      <w:t>dans ma communauté</w:t>
    </w:r>
    <w:r w:rsidR="00054E3A">
      <w:rPr>
        <w:rFonts w:ascii="Comic Sans MS" w:hAnsi="Comic Sans MS" w:cs="Arial"/>
        <w:b/>
        <w:color w:val="632423"/>
        <w:sz w:val="32"/>
        <w:szCs w:val="32"/>
      </w:rPr>
      <w:t>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19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54E3A"/>
    <w:rsid w:val="00084396"/>
    <w:rsid w:val="000B52B2"/>
    <w:rsid w:val="000D163E"/>
    <w:rsid w:val="001016F3"/>
    <w:rsid w:val="0010464E"/>
    <w:rsid w:val="00110228"/>
    <w:rsid w:val="00140BC5"/>
    <w:rsid w:val="00194950"/>
    <w:rsid w:val="00197F85"/>
    <w:rsid w:val="001E1973"/>
    <w:rsid w:val="001E1A7C"/>
    <w:rsid w:val="002A2EE5"/>
    <w:rsid w:val="002C7115"/>
    <w:rsid w:val="002D3E10"/>
    <w:rsid w:val="002D455A"/>
    <w:rsid w:val="002D4F3D"/>
    <w:rsid w:val="002E7A1E"/>
    <w:rsid w:val="00395584"/>
    <w:rsid w:val="003B202C"/>
    <w:rsid w:val="003F5649"/>
    <w:rsid w:val="003F66C0"/>
    <w:rsid w:val="004314E4"/>
    <w:rsid w:val="004329A2"/>
    <w:rsid w:val="004372D2"/>
    <w:rsid w:val="004705C0"/>
    <w:rsid w:val="004776D6"/>
    <w:rsid w:val="0049256E"/>
    <w:rsid w:val="004E5566"/>
    <w:rsid w:val="00566500"/>
    <w:rsid w:val="00576C5E"/>
    <w:rsid w:val="00597FDB"/>
    <w:rsid w:val="00617013"/>
    <w:rsid w:val="006238F0"/>
    <w:rsid w:val="00631981"/>
    <w:rsid w:val="006368FA"/>
    <w:rsid w:val="00671C3D"/>
    <w:rsid w:val="006A6AFC"/>
    <w:rsid w:val="006A7C34"/>
    <w:rsid w:val="006E3F65"/>
    <w:rsid w:val="00741880"/>
    <w:rsid w:val="00763322"/>
    <w:rsid w:val="00767298"/>
    <w:rsid w:val="00774E53"/>
    <w:rsid w:val="007A1BFC"/>
    <w:rsid w:val="008178AF"/>
    <w:rsid w:val="008216ED"/>
    <w:rsid w:val="00854C52"/>
    <w:rsid w:val="0087544A"/>
    <w:rsid w:val="00877109"/>
    <w:rsid w:val="008B5373"/>
    <w:rsid w:val="008C644B"/>
    <w:rsid w:val="008D1F5E"/>
    <w:rsid w:val="008D3FA3"/>
    <w:rsid w:val="008E2E92"/>
    <w:rsid w:val="0098617B"/>
    <w:rsid w:val="009B44BB"/>
    <w:rsid w:val="009C45FE"/>
    <w:rsid w:val="00A524CA"/>
    <w:rsid w:val="00A624E6"/>
    <w:rsid w:val="00A76480"/>
    <w:rsid w:val="00AA4FBB"/>
    <w:rsid w:val="00AD7B3A"/>
    <w:rsid w:val="00B0367B"/>
    <w:rsid w:val="00B16022"/>
    <w:rsid w:val="00B520BC"/>
    <w:rsid w:val="00B55724"/>
    <w:rsid w:val="00BB27AB"/>
    <w:rsid w:val="00BD36DB"/>
    <w:rsid w:val="00BD5751"/>
    <w:rsid w:val="00BE7637"/>
    <w:rsid w:val="00C00012"/>
    <w:rsid w:val="00C86A35"/>
    <w:rsid w:val="00C901F3"/>
    <w:rsid w:val="00C97420"/>
    <w:rsid w:val="00CA796D"/>
    <w:rsid w:val="00CC6D59"/>
    <w:rsid w:val="00CE2213"/>
    <w:rsid w:val="00D22ADA"/>
    <w:rsid w:val="00DC63F5"/>
    <w:rsid w:val="00DD4C93"/>
    <w:rsid w:val="00E01C65"/>
    <w:rsid w:val="00E56B5C"/>
    <w:rsid w:val="00E677CC"/>
    <w:rsid w:val="00E739DE"/>
    <w:rsid w:val="00E93ACD"/>
    <w:rsid w:val="00E969A5"/>
    <w:rsid w:val="00EC517A"/>
    <w:rsid w:val="00EC597C"/>
    <w:rsid w:val="00F02365"/>
    <w:rsid w:val="00F03359"/>
    <w:rsid w:val="00F32E56"/>
    <w:rsid w:val="00F51232"/>
    <w:rsid w:val="00F80EB8"/>
    <w:rsid w:val="00F95252"/>
    <w:rsid w:val="00FB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854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7</cp:revision>
  <cp:lastPrinted>2012-09-27T16:07:00Z</cp:lastPrinted>
  <dcterms:created xsi:type="dcterms:W3CDTF">2012-09-21T21:54:00Z</dcterms:created>
  <dcterms:modified xsi:type="dcterms:W3CDTF">2012-09-27T16:07:00Z</dcterms:modified>
</cp:coreProperties>
</file>