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E" w:rsidRDefault="00883F57" w:rsidP="00E3348D">
      <w:pPr>
        <w:spacing w:before="240" w:after="240" w:line="360" w:lineRule="auto"/>
        <w:rPr>
          <w:rFonts w:ascii="Comic Sans MS" w:hAnsi="Comic Sans MS"/>
          <w:color w:val="351413"/>
          <w:sz w:val="28"/>
          <w:szCs w:val="28"/>
        </w:rPr>
      </w:pPr>
      <w:r w:rsidRPr="0074402A">
        <w:rPr>
          <w:noProof/>
          <w:sz w:val="16"/>
          <w:szCs w:val="1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89.5pt;margin-top:-5.15pt;width:366pt;height:149.15pt;z-index:251657216;v-text-anchor:middle" adj="24167,11506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5F10DE" w:rsidRPr="00C838CB" w:rsidRDefault="005F10DE" w:rsidP="00C838CB">
                  <w:pPr>
                    <w:spacing w:before="240" w:after="24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C838C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Ce feuillet va t’aider à mieux comprendre ce que veut dire le mot autodétermination. Il t’expliquera ce qu’est un comportement autodéterminé et te suggérera des outils pour t’aider à développer ton autodétermination</w:t>
                  </w:r>
                  <w:r w:rsidR="00E302E9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.</w:t>
                  </w:r>
                  <w:r w:rsidRPr="00C838C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5F10DE" w:rsidRPr="005F10DE" w:rsidRDefault="005F10DE" w:rsidP="005F10DE">
                  <w:pPr>
                    <w:rPr>
                      <w:rFonts w:ascii="Comic Sans MS" w:hAnsi="Comic Sans MS"/>
                      <w:color w:val="3B372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42C7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-352674</wp:posOffset>
            </wp:positionH>
            <wp:positionV relativeFrom="paragraph">
              <wp:posOffset>165349</wp:posOffset>
            </wp:positionV>
            <wp:extent cx="1436370" cy="1144988"/>
            <wp:effectExtent l="19050" t="0" r="0" b="0"/>
            <wp:wrapNone/>
            <wp:docPr id="185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0DE" w:rsidRDefault="005F10DE" w:rsidP="00E3348D">
      <w:pPr>
        <w:spacing w:before="240" w:after="240" w:line="360" w:lineRule="auto"/>
        <w:rPr>
          <w:rFonts w:ascii="Comic Sans MS" w:hAnsi="Comic Sans MS"/>
          <w:color w:val="351413"/>
          <w:sz w:val="28"/>
          <w:szCs w:val="28"/>
        </w:rPr>
      </w:pPr>
    </w:p>
    <w:p w:rsidR="005F10DE" w:rsidRDefault="005F10DE" w:rsidP="00E3348D">
      <w:pPr>
        <w:spacing w:before="240" w:after="240" w:line="360" w:lineRule="auto"/>
        <w:rPr>
          <w:rFonts w:ascii="Comic Sans MS" w:hAnsi="Comic Sans MS"/>
          <w:color w:val="351413"/>
          <w:sz w:val="28"/>
          <w:szCs w:val="28"/>
        </w:rPr>
      </w:pPr>
    </w:p>
    <w:p w:rsidR="00B855E0" w:rsidRDefault="00B855E0" w:rsidP="00E3348D">
      <w:pPr>
        <w:spacing w:before="240" w:after="240" w:line="360" w:lineRule="auto"/>
        <w:rPr>
          <w:rFonts w:ascii="Comic Sans MS" w:hAnsi="Comic Sans MS"/>
          <w:color w:val="351413"/>
          <w:sz w:val="28"/>
          <w:szCs w:val="28"/>
        </w:rPr>
      </w:pPr>
    </w:p>
    <w:p w:rsidR="00F06BC0" w:rsidRPr="00C838CB" w:rsidRDefault="009B5F38" w:rsidP="004E79BA">
      <w:pPr>
        <w:spacing w:before="240" w:after="120" w:line="26" w:lineRule="atLeast"/>
        <w:rPr>
          <w:rFonts w:ascii="Comic Sans MS" w:hAnsi="Comic Sans MS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Pour </w:t>
      </w:r>
      <w:r w:rsidR="00D644F9" w:rsidRPr="00C838CB">
        <w:rPr>
          <w:rFonts w:ascii="Comic Sans MS" w:hAnsi="Comic Sans MS"/>
          <w:color w:val="632423"/>
          <w:sz w:val="28"/>
          <w:szCs w:val="28"/>
        </w:rPr>
        <w:t xml:space="preserve">expliquer </w:t>
      </w:r>
      <w:r w:rsidRPr="00C838CB">
        <w:rPr>
          <w:rFonts w:ascii="Comic Sans MS" w:hAnsi="Comic Sans MS"/>
          <w:color w:val="632423"/>
          <w:sz w:val="28"/>
          <w:szCs w:val="28"/>
        </w:rPr>
        <w:t>ce qu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>’est l’</w:t>
      </w:r>
      <w:r w:rsidR="00F06BC0" w:rsidRPr="00C838CB">
        <w:rPr>
          <w:rFonts w:ascii="Comic Sans MS" w:hAnsi="Comic Sans MS"/>
          <w:b/>
          <w:color w:val="632423"/>
          <w:sz w:val="28"/>
          <w:szCs w:val="28"/>
        </w:rPr>
        <w:t>autodétermination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>, M</w:t>
      </w:r>
      <w:r w:rsidR="00087499" w:rsidRPr="00C838CB">
        <w:rPr>
          <w:rFonts w:ascii="Comic Sans MS" w:hAnsi="Comic Sans MS"/>
          <w:color w:val="632423"/>
          <w:sz w:val="28"/>
          <w:szCs w:val="28"/>
        </w:rPr>
        <w:t>icha</w:t>
      </w:r>
      <w:r w:rsidR="00D644F9" w:rsidRPr="00C838CB">
        <w:rPr>
          <w:rFonts w:ascii="Comic Sans MS" w:hAnsi="Comic Sans MS"/>
          <w:color w:val="632423"/>
          <w:sz w:val="28"/>
          <w:szCs w:val="28"/>
        </w:rPr>
        <w:t>e</w:t>
      </w:r>
      <w:r w:rsidR="00087499" w:rsidRPr="00C838CB">
        <w:rPr>
          <w:rFonts w:ascii="Comic Sans MS" w:hAnsi="Comic Sans MS"/>
          <w:color w:val="632423"/>
          <w:sz w:val="28"/>
          <w:szCs w:val="28"/>
        </w:rPr>
        <w:t xml:space="preserve">l 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>Wehmeyer</w:t>
      </w:r>
      <w:r w:rsidR="00BC43D1" w:rsidRPr="00C838CB">
        <w:rPr>
          <w:rStyle w:val="Appelnotedebasdep"/>
          <w:rFonts w:ascii="Comic Sans MS" w:hAnsi="Comic Sans MS"/>
          <w:color w:val="632423"/>
          <w:sz w:val="28"/>
          <w:szCs w:val="28"/>
        </w:rPr>
        <w:footnoteReference w:id="1"/>
      </w:r>
      <w:r w:rsidR="00F06BC0" w:rsidRPr="00C838CB">
        <w:rPr>
          <w:rFonts w:ascii="Comic Sans MS" w:hAnsi="Comic Sans MS"/>
          <w:color w:val="632423"/>
          <w:sz w:val="28"/>
          <w:szCs w:val="28"/>
        </w:rPr>
        <w:t xml:space="preserve">, </w:t>
      </w:r>
      <w:r w:rsidRPr="00C838CB">
        <w:rPr>
          <w:rFonts w:ascii="Comic Sans MS" w:hAnsi="Comic Sans MS"/>
          <w:color w:val="632423"/>
          <w:sz w:val="28"/>
          <w:szCs w:val="28"/>
        </w:rPr>
        <w:t>u</w:t>
      </w:r>
      <w:r w:rsidR="00497AAA" w:rsidRPr="00C838CB">
        <w:rPr>
          <w:rFonts w:ascii="Comic Sans MS" w:hAnsi="Comic Sans MS"/>
          <w:color w:val="632423"/>
          <w:sz w:val="28"/>
          <w:szCs w:val="28"/>
        </w:rPr>
        <w:t xml:space="preserve">n spécialiste 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>de l’autodétermination</w:t>
      </w:r>
      <w:r w:rsidR="00087499" w:rsidRPr="00C838CB">
        <w:rPr>
          <w:rFonts w:ascii="Comic Sans MS" w:hAnsi="Comic Sans MS"/>
          <w:color w:val="632423"/>
          <w:sz w:val="28"/>
          <w:szCs w:val="28"/>
        </w:rPr>
        <w:t>,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 xml:space="preserve"> 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>présente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 </w:t>
      </w:r>
      <w:r w:rsidR="00497AAA" w:rsidRPr="00C838CB">
        <w:rPr>
          <w:rFonts w:ascii="Comic Sans MS" w:hAnsi="Comic Sans MS"/>
          <w:color w:val="632423"/>
          <w:sz w:val="28"/>
          <w:szCs w:val="28"/>
        </w:rPr>
        <w:t xml:space="preserve">ce que </w:t>
      </w:r>
      <w:r w:rsidR="00C43C30" w:rsidRPr="00C838CB">
        <w:rPr>
          <w:rFonts w:ascii="Comic Sans MS" w:hAnsi="Comic Sans MS"/>
          <w:color w:val="632423"/>
          <w:sz w:val="28"/>
          <w:szCs w:val="28"/>
        </w:rPr>
        <w:t xml:space="preserve">veut dire avoir des </w:t>
      </w:r>
      <w:r w:rsidR="00497AAA" w:rsidRPr="00C838CB">
        <w:rPr>
          <w:rFonts w:ascii="Comic Sans MS" w:hAnsi="Comic Sans MS"/>
          <w:color w:val="632423"/>
          <w:sz w:val="28"/>
          <w:szCs w:val="28"/>
        </w:rPr>
        <w:t>comportements autodéterminés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450CAB" w:rsidRPr="00C838CB" w:rsidRDefault="00087499" w:rsidP="004E79BA">
      <w:pPr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Pour lui, un </w:t>
      </w:r>
      <w:r w:rsidR="00DF2393" w:rsidRPr="00C838CB">
        <w:rPr>
          <w:rFonts w:ascii="Comic Sans MS" w:hAnsi="Comic Sans MS"/>
          <w:color w:val="632423"/>
          <w:sz w:val="28"/>
          <w:szCs w:val="28"/>
        </w:rPr>
        <w:t>c</w:t>
      </w:r>
      <w:r w:rsidR="00F06BC0" w:rsidRPr="00C838CB">
        <w:rPr>
          <w:rFonts w:ascii="Comic Sans MS" w:hAnsi="Comic Sans MS"/>
          <w:color w:val="632423"/>
          <w:sz w:val="28"/>
          <w:szCs w:val="28"/>
        </w:rPr>
        <w:t xml:space="preserve">omportement autodéterminé </w:t>
      </w:r>
      <w:r w:rsidR="00D644F9" w:rsidRPr="00C838CB">
        <w:rPr>
          <w:rFonts w:ascii="Comic Sans MS" w:hAnsi="Comic Sans MS"/>
          <w:color w:val="632423"/>
          <w:sz w:val="28"/>
          <w:szCs w:val="28"/>
        </w:rPr>
        <w:t>veut dire qu</w:t>
      </w:r>
      <w:r w:rsidR="005B13B2" w:rsidRPr="00C838CB">
        <w:rPr>
          <w:rFonts w:ascii="Comic Sans MS" w:hAnsi="Comic Sans MS"/>
          <w:color w:val="632423"/>
          <w:sz w:val="28"/>
          <w:szCs w:val="28"/>
        </w:rPr>
        <w:t xml:space="preserve">e : </w:t>
      </w:r>
    </w:p>
    <w:p w:rsidR="005B13B2" w:rsidRPr="00C838CB" w:rsidRDefault="00C43C30" w:rsidP="004E79BA">
      <w:pPr>
        <w:numPr>
          <w:ilvl w:val="0"/>
          <w:numId w:val="4"/>
        </w:numPr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le comportement </w:t>
      </w:r>
      <w:r w:rsidR="005B13B2" w:rsidRPr="00C838CB">
        <w:rPr>
          <w:rFonts w:ascii="Comic Sans MS" w:hAnsi="Comic Sans MS"/>
          <w:color w:val="632423"/>
          <w:sz w:val="28"/>
          <w:szCs w:val="28"/>
        </w:rPr>
        <w:t>est déterminé par toi</w:t>
      </w:r>
      <w:r w:rsidR="00974975" w:rsidRPr="00C838CB">
        <w:rPr>
          <w:rFonts w:ascii="Comic Sans MS" w:hAnsi="Comic Sans MS"/>
          <w:color w:val="632423"/>
          <w:sz w:val="28"/>
          <w:szCs w:val="28"/>
        </w:rPr>
        <w:t xml:space="preserve"> : </w:t>
      </w:r>
      <w:r w:rsidR="00E302E9">
        <w:rPr>
          <w:rFonts w:ascii="Comic Sans MS" w:hAnsi="Comic Sans MS"/>
          <w:b/>
          <w:color w:val="632423"/>
          <w:sz w:val="28"/>
          <w:szCs w:val="28"/>
        </w:rPr>
        <w:t>autodéterminé;</w:t>
      </w:r>
    </w:p>
    <w:p w:rsidR="00450CAB" w:rsidRPr="00C838CB" w:rsidRDefault="00DF2393" w:rsidP="004E79BA">
      <w:pPr>
        <w:numPr>
          <w:ilvl w:val="0"/>
          <w:numId w:val="4"/>
        </w:numPr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>l</w:t>
      </w:r>
      <w:r w:rsidR="00450CAB" w:rsidRPr="00C838CB">
        <w:rPr>
          <w:rFonts w:ascii="Comic Sans MS" w:hAnsi="Comic Sans MS" w:cs="MyriadPro-Cond"/>
          <w:color w:val="632423"/>
          <w:sz w:val="28"/>
          <w:szCs w:val="28"/>
        </w:rPr>
        <w:t xml:space="preserve">es 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 xml:space="preserve">actions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qui surviennent 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>so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nt choisies volontairement par toi, </w:t>
      </w:r>
      <w:r w:rsidR="000B4907" w:rsidRPr="00C838CB">
        <w:rPr>
          <w:rFonts w:ascii="Comic Sans MS" w:hAnsi="Comic Sans MS" w:cs="MyriadPro-Cond"/>
          <w:color w:val="632423"/>
          <w:sz w:val="28"/>
          <w:szCs w:val="28"/>
        </w:rPr>
        <w:t xml:space="preserve">selon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>t</w:t>
      </w:r>
      <w:r w:rsidR="000B4907" w:rsidRPr="00C838CB">
        <w:rPr>
          <w:rFonts w:ascii="Comic Sans MS" w:hAnsi="Comic Sans MS" w:cs="MyriadPro-Cond"/>
          <w:color w:val="632423"/>
          <w:sz w:val="28"/>
          <w:szCs w:val="28"/>
        </w:rPr>
        <w:t xml:space="preserve">on désir,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selon </w:t>
      </w:r>
      <w:r w:rsidR="00D644F9" w:rsidRPr="00C838CB">
        <w:rPr>
          <w:rFonts w:ascii="Comic Sans MS" w:hAnsi="Comic Sans MS" w:cs="MyriadPro-Cond"/>
          <w:color w:val="632423"/>
          <w:sz w:val="28"/>
          <w:szCs w:val="28"/>
        </w:rPr>
        <w:t>tes goûts ou selon tes intérêts</w:t>
      </w:r>
      <w:r w:rsidR="00E302E9">
        <w:rPr>
          <w:rFonts w:ascii="Comic Sans MS" w:hAnsi="Comic Sans MS" w:cs="MyriadPro-Cond"/>
          <w:color w:val="632423"/>
          <w:sz w:val="28"/>
          <w:szCs w:val="28"/>
        </w:rPr>
        <w:t>;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 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 xml:space="preserve">  </w:t>
      </w:r>
    </w:p>
    <w:p w:rsidR="00450CAB" w:rsidRPr="00C838CB" w:rsidRDefault="00D644F9" w:rsidP="004E79BA">
      <w:pPr>
        <w:numPr>
          <w:ilvl w:val="0"/>
          <w:numId w:val="4"/>
        </w:numPr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>l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 xml:space="preserve">es actions </w:t>
      </w:r>
      <w:r w:rsidR="000B4907" w:rsidRPr="00C838CB">
        <w:rPr>
          <w:rFonts w:ascii="Comic Sans MS" w:hAnsi="Comic Sans MS" w:cs="MyriadPro-Cond"/>
          <w:color w:val="632423"/>
          <w:sz w:val="28"/>
          <w:szCs w:val="28"/>
        </w:rPr>
        <w:t xml:space="preserve">sont 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>intentionnelles</w:t>
      </w:r>
      <w:r w:rsidR="000B4907" w:rsidRPr="00C838CB">
        <w:rPr>
          <w:rFonts w:ascii="Comic Sans MS" w:hAnsi="Comic Sans MS" w:cs="MyriadPro-Cond"/>
          <w:color w:val="632423"/>
          <w:sz w:val="28"/>
          <w:szCs w:val="28"/>
        </w:rPr>
        <w:t xml:space="preserve">, c’est-à-dire que </w:t>
      </w:r>
      <w:r w:rsidR="00497AAA" w:rsidRPr="00C838CB">
        <w:rPr>
          <w:rFonts w:ascii="Comic Sans MS" w:hAnsi="Comic Sans MS" w:cs="MyriadPro-Cond"/>
          <w:color w:val="632423"/>
          <w:sz w:val="28"/>
          <w:szCs w:val="28"/>
        </w:rPr>
        <w:t>les actions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> </w:t>
      </w:r>
      <w:r w:rsidR="00FE332D" w:rsidRPr="00C838CB">
        <w:rPr>
          <w:rFonts w:ascii="Comic Sans MS" w:hAnsi="Comic Sans MS" w:cs="MyriadPro-Cond"/>
          <w:color w:val="632423"/>
          <w:sz w:val="28"/>
          <w:szCs w:val="28"/>
        </w:rPr>
        <w:t>v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 xml:space="preserve">isent l’atteinte </w:t>
      </w:r>
      <w:r w:rsidR="00FE332D" w:rsidRPr="00C838CB">
        <w:rPr>
          <w:rFonts w:ascii="Comic Sans MS" w:hAnsi="Comic Sans MS" w:cs="MyriadPro-Cond"/>
          <w:color w:val="632423"/>
          <w:sz w:val="28"/>
          <w:szCs w:val="28"/>
        </w:rPr>
        <w:t>d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>’un but</w:t>
      </w:r>
      <w:r w:rsidR="004B44FE" w:rsidRPr="00C838CB">
        <w:rPr>
          <w:rFonts w:ascii="Comic Sans MS" w:hAnsi="Comic Sans MS" w:cs="MyriadPro-Cond"/>
          <w:color w:val="632423"/>
          <w:sz w:val="28"/>
          <w:szCs w:val="28"/>
        </w:rPr>
        <w:t>; elles ont une intention</w:t>
      </w:r>
      <w:r w:rsidR="00E302E9">
        <w:rPr>
          <w:rFonts w:ascii="Comic Sans MS" w:hAnsi="Comic Sans MS" w:cs="MyriadPro-Cond"/>
          <w:color w:val="632423"/>
          <w:sz w:val="28"/>
          <w:szCs w:val="28"/>
        </w:rPr>
        <w:t>;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 xml:space="preserve"> </w:t>
      </w:r>
    </w:p>
    <w:p w:rsidR="00087499" w:rsidRPr="00C838CB" w:rsidRDefault="00D644F9" w:rsidP="004E79BA">
      <w:pPr>
        <w:numPr>
          <w:ilvl w:val="0"/>
          <w:numId w:val="4"/>
        </w:num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>c</w:t>
      </w:r>
      <w:r w:rsidR="0008749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ela veut dire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aussi </w:t>
      </w:r>
      <w:r w:rsidR="0008749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que tu influences ce qui arrive dans ta vie. </w:t>
      </w:r>
    </w:p>
    <w:p w:rsidR="00087499" w:rsidRPr="00C838CB" w:rsidRDefault="00450CAB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Même si tu n’es pas capable de poser toi-même toutes </w:t>
      </w:r>
      <w:r w:rsidR="00087499" w:rsidRPr="00C838CB">
        <w:rPr>
          <w:rFonts w:ascii="Comic Sans MS" w:hAnsi="Comic Sans MS" w:cs="MyriadPro-Cond"/>
          <w:color w:val="632423"/>
          <w:sz w:val="28"/>
          <w:szCs w:val="28"/>
        </w:rPr>
        <w:t>l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>es actions, cela ne t’empêche pas d’être autodéterminé</w:t>
      </w:r>
      <w:r w:rsidR="00BC43D1" w:rsidRPr="00C838CB">
        <w:rPr>
          <w:rFonts w:ascii="Comic Sans MS" w:hAnsi="Comic Sans MS" w:cs="MyriadPro-Cond"/>
          <w:color w:val="632423"/>
          <w:sz w:val="28"/>
          <w:szCs w:val="28"/>
        </w:rPr>
        <w:t xml:space="preserve">. </w:t>
      </w:r>
    </w:p>
    <w:p w:rsidR="00C838CB" w:rsidRDefault="00BC43D1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Tu peux être </w:t>
      </w:r>
      <w:r w:rsidR="0008749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autodéterminé 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 xml:space="preserve">en faisant des choix </w:t>
      </w:r>
      <w:r w:rsidR="00D644F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qui te permettent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>d’atteindre un objectif</w:t>
      </w:r>
      <w:r w:rsidR="00924508" w:rsidRPr="00C838CB">
        <w:rPr>
          <w:rFonts w:ascii="Comic Sans MS" w:hAnsi="Comic Sans MS" w:cs="MyriadPro-Cond"/>
          <w:color w:val="632423"/>
          <w:sz w:val="28"/>
          <w:szCs w:val="28"/>
        </w:rPr>
        <w:t xml:space="preserve">. </w:t>
      </w:r>
    </w:p>
    <w:p w:rsidR="0063296A" w:rsidRPr="00C838CB" w:rsidRDefault="00924508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lastRenderedPageBreak/>
        <w:t>L</w:t>
      </w:r>
      <w:r w:rsidR="00974975" w:rsidRPr="00C838CB">
        <w:rPr>
          <w:rFonts w:ascii="Comic Sans MS" w:hAnsi="Comic Sans MS" w:cs="MyriadPro-Cond"/>
          <w:color w:val="632423"/>
          <w:sz w:val="28"/>
          <w:szCs w:val="28"/>
        </w:rPr>
        <w:t xml:space="preserve">’atteinte de cet objectif vise </w:t>
      </w:r>
      <w:r w:rsidR="00E302E9">
        <w:rPr>
          <w:rFonts w:ascii="Comic Sans MS" w:hAnsi="Comic Sans MS" w:cs="MyriadPro-Cond"/>
          <w:color w:val="632423"/>
          <w:sz w:val="28"/>
          <w:szCs w:val="28"/>
        </w:rPr>
        <w:t xml:space="preserve"> à produire </w:t>
      </w:r>
      <w:r w:rsidR="00974975" w:rsidRPr="00C838CB">
        <w:rPr>
          <w:rFonts w:ascii="Comic Sans MS" w:hAnsi="Comic Sans MS" w:cs="MyriadPro-Cond"/>
          <w:color w:val="632423"/>
          <w:sz w:val="28"/>
          <w:szCs w:val="28"/>
        </w:rPr>
        <w:t>d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es </w:t>
      </w:r>
      <w:r w:rsidR="00BC43D1" w:rsidRPr="00C838CB">
        <w:rPr>
          <w:rFonts w:ascii="Comic Sans MS" w:hAnsi="Comic Sans MS" w:cs="MyriadPro-Cond"/>
          <w:color w:val="632423"/>
          <w:sz w:val="28"/>
          <w:szCs w:val="28"/>
        </w:rPr>
        <w:t xml:space="preserve">changements </w:t>
      </w:r>
      <w:r w:rsidR="00D644F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que tu désires </w:t>
      </w:r>
      <w:r w:rsidR="00BC43D1" w:rsidRPr="00C838CB">
        <w:rPr>
          <w:rFonts w:ascii="Comic Sans MS" w:hAnsi="Comic Sans MS" w:cs="MyriadPro-Cond"/>
          <w:color w:val="632423"/>
          <w:sz w:val="28"/>
          <w:szCs w:val="28"/>
        </w:rPr>
        <w:t xml:space="preserve">dans ta situation, </w:t>
      </w:r>
      <w:r w:rsidR="00087499" w:rsidRPr="00C838CB">
        <w:rPr>
          <w:rFonts w:ascii="Comic Sans MS" w:hAnsi="Comic Sans MS" w:cs="MyriadPro-Cond"/>
          <w:color w:val="632423"/>
          <w:sz w:val="28"/>
          <w:szCs w:val="28"/>
        </w:rPr>
        <w:t xml:space="preserve">afin </w:t>
      </w:r>
      <w:r w:rsidR="00BC43D1" w:rsidRPr="00C838CB">
        <w:rPr>
          <w:rFonts w:ascii="Comic Sans MS" w:hAnsi="Comic Sans MS" w:cs="MyriadPro-Cond"/>
          <w:color w:val="632423"/>
          <w:sz w:val="28"/>
          <w:szCs w:val="28"/>
        </w:rPr>
        <w:t xml:space="preserve">d’améliorer ta qualité de vie. </w:t>
      </w:r>
      <w:r w:rsidR="00DF2393" w:rsidRPr="00C838CB">
        <w:rPr>
          <w:rFonts w:ascii="Comic Sans MS" w:hAnsi="Comic Sans MS" w:cs="MyriadPro-Cond"/>
          <w:color w:val="632423"/>
          <w:sz w:val="28"/>
          <w:szCs w:val="28"/>
        </w:rPr>
        <w:t xml:space="preserve"> </w:t>
      </w:r>
    </w:p>
    <w:p w:rsidR="00BC43D1" w:rsidRPr="00C838CB" w:rsidRDefault="00BC43D1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b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b/>
          <w:color w:val="632423"/>
          <w:sz w:val="28"/>
          <w:szCs w:val="28"/>
        </w:rPr>
        <w:t xml:space="preserve">Pourquoi est-ce important d’être autodéterminé? </w:t>
      </w:r>
    </w:p>
    <w:p w:rsidR="0063296A" w:rsidRPr="00C838CB" w:rsidRDefault="0063296A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 w:cs="MyriadPro-Cond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Des recherches ont montré que si tu apprends à être autodéterminé, tu as plus de possibilités de </w:t>
      </w: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contrôler ta vie. </w:t>
      </w:r>
    </w:p>
    <w:p w:rsidR="0063296A" w:rsidRPr="00C838CB" w:rsidRDefault="0063296A" w:rsidP="004E79BA">
      <w:pPr>
        <w:autoSpaceDE w:val="0"/>
        <w:autoSpaceDN w:val="0"/>
        <w:adjustRightInd w:val="0"/>
        <w:spacing w:before="240" w:after="120" w:line="26" w:lineRule="atLeast"/>
        <w:rPr>
          <w:rFonts w:ascii="Comic Sans MS" w:hAnsi="Comic Sans MS"/>
          <w:color w:val="632423"/>
          <w:sz w:val="28"/>
          <w:szCs w:val="28"/>
        </w:rPr>
      </w:pPr>
      <w:r w:rsidRPr="00C838CB">
        <w:rPr>
          <w:rFonts w:ascii="Comic Sans MS" w:hAnsi="Comic Sans MS" w:cs="MyriadPro-Cond"/>
          <w:color w:val="632423"/>
          <w:sz w:val="28"/>
          <w:szCs w:val="28"/>
        </w:rPr>
        <w:t xml:space="preserve">Si tu es autodéterminé, tu as aussi plus de chance que ta transition vers la vie adulte 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soit </w:t>
      </w:r>
      <w:r w:rsidR="00E302E9">
        <w:rPr>
          <w:rFonts w:ascii="Comic Sans MS" w:hAnsi="Comic Sans MS"/>
          <w:color w:val="632423"/>
          <w:sz w:val="28"/>
          <w:szCs w:val="28"/>
        </w:rPr>
        <w:t>satisfaisante,</w:t>
      </w:r>
      <w:r w:rsidR="007E2882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en ayant un emploi, en 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 xml:space="preserve">étant </w:t>
      </w:r>
      <w:r w:rsidRPr="00C838CB">
        <w:rPr>
          <w:rFonts w:ascii="Comic Sans MS" w:hAnsi="Comic Sans MS"/>
          <w:color w:val="632423"/>
          <w:sz w:val="28"/>
          <w:szCs w:val="28"/>
        </w:rPr>
        <w:t>plus autonome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 xml:space="preserve"> et 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en t’intégrant mieux dans ta communauté.  </w:t>
      </w:r>
    </w:p>
    <w:p w:rsidR="00BC43D1" w:rsidRPr="00C838CB" w:rsidRDefault="00BC43D1" w:rsidP="004E79BA">
      <w:pPr>
        <w:spacing w:before="240" w:after="120" w:line="26" w:lineRule="atLeast"/>
        <w:rPr>
          <w:rFonts w:ascii="Comic Sans MS" w:hAnsi="Comic Sans MS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C’est important d’apprendre à être autodéterminé dès l’adolescence. </w:t>
      </w:r>
    </w:p>
    <w:p w:rsidR="00692B2C" w:rsidRPr="00C838CB" w:rsidRDefault="00BC43D1" w:rsidP="004E79BA">
      <w:pPr>
        <w:spacing w:before="240" w:after="120" w:line="26" w:lineRule="atLeast"/>
        <w:rPr>
          <w:rFonts w:ascii="Comic Sans MS" w:hAnsi="Comic Sans MS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C’est encore plus important d’apprendre à être autodéterminé si tu présentes 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>des incapacités</w:t>
      </w:r>
      <w:r w:rsidR="00E302E9">
        <w:rPr>
          <w:rFonts w:ascii="Comic Sans MS" w:hAnsi="Comic Sans MS"/>
          <w:color w:val="632423"/>
          <w:sz w:val="28"/>
          <w:szCs w:val="28"/>
        </w:rPr>
        <w:t>,</w:t>
      </w:r>
      <w:r w:rsidR="0063296A" w:rsidRPr="00C838CB">
        <w:rPr>
          <w:rFonts w:ascii="Comic Sans MS" w:hAnsi="Comic Sans MS"/>
          <w:color w:val="632423"/>
          <w:sz w:val="28"/>
          <w:szCs w:val="28"/>
        </w:rPr>
        <w:t xml:space="preserve"> ou </w:t>
      </w:r>
      <w:r w:rsidR="00B855E0" w:rsidRPr="00C838CB">
        <w:rPr>
          <w:rFonts w:ascii="Comic Sans MS" w:hAnsi="Comic Sans MS"/>
          <w:color w:val="632423"/>
          <w:sz w:val="28"/>
          <w:szCs w:val="28"/>
        </w:rPr>
        <w:t>encore</w:t>
      </w:r>
      <w:r w:rsidR="00E302E9">
        <w:rPr>
          <w:rFonts w:ascii="Comic Sans MS" w:hAnsi="Comic Sans MS"/>
          <w:color w:val="632423"/>
          <w:sz w:val="28"/>
          <w:szCs w:val="28"/>
        </w:rPr>
        <w:t>,</w:t>
      </w:r>
      <w:r w:rsidR="00B855E0" w:rsidRPr="00C838CB">
        <w:rPr>
          <w:rFonts w:ascii="Comic Sans MS" w:hAnsi="Comic Sans MS"/>
          <w:color w:val="632423"/>
          <w:sz w:val="28"/>
          <w:szCs w:val="28"/>
        </w:rPr>
        <w:t xml:space="preserve"> </w:t>
      </w:r>
      <w:r w:rsidR="0063296A" w:rsidRPr="00C838CB">
        <w:rPr>
          <w:rFonts w:ascii="Comic Sans MS" w:hAnsi="Comic Sans MS"/>
          <w:color w:val="632423"/>
          <w:sz w:val="28"/>
          <w:szCs w:val="28"/>
        </w:rPr>
        <w:t xml:space="preserve">si 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 xml:space="preserve">les autres prennent habituellement </w:t>
      </w:r>
      <w:r w:rsidR="0063296A" w:rsidRPr="00C838CB">
        <w:rPr>
          <w:rFonts w:ascii="Comic Sans MS" w:hAnsi="Comic Sans MS"/>
          <w:color w:val="632423"/>
          <w:sz w:val="28"/>
          <w:szCs w:val="28"/>
        </w:rPr>
        <w:t xml:space="preserve">des décisions pour toi. </w:t>
      </w:r>
      <w:r w:rsidRPr="00C838CB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63296A" w:rsidRPr="00C838CB" w:rsidRDefault="00E3348D" w:rsidP="004E79BA">
      <w:pPr>
        <w:spacing w:before="240" w:after="120" w:line="26" w:lineRule="atLeast"/>
        <w:rPr>
          <w:rFonts w:ascii="Comic Sans MS" w:hAnsi="Comic Sans MS"/>
          <w:b/>
          <w:color w:val="632423"/>
          <w:sz w:val="32"/>
          <w:szCs w:val="32"/>
        </w:rPr>
      </w:pPr>
      <w:r w:rsidRPr="00C838CB">
        <w:rPr>
          <w:rFonts w:ascii="Comic Sans MS" w:hAnsi="Comic Sans MS"/>
          <w:b/>
          <w:color w:val="632423"/>
          <w:sz w:val="32"/>
          <w:szCs w:val="32"/>
        </w:rPr>
        <w:t xml:space="preserve">Puis-je apprendre à être </w:t>
      </w:r>
      <w:r w:rsidR="0080679B">
        <w:rPr>
          <w:rFonts w:ascii="Comic Sans MS" w:hAnsi="Comic Sans MS"/>
          <w:b/>
          <w:color w:val="632423"/>
          <w:sz w:val="32"/>
          <w:szCs w:val="32"/>
        </w:rPr>
        <w:t>autodéterminé</w:t>
      </w:r>
      <w:r w:rsidRPr="00C838CB">
        <w:rPr>
          <w:rFonts w:ascii="Comic Sans MS" w:hAnsi="Comic Sans MS"/>
          <w:b/>
          <w:color w:val="632423"/>
          <w:sz w:val="32"/>
          <w:szCs w:val="32"/>
        </w:rPr>
        <w:t>?</w:t>
      </w:r>
    </w:p>
    <w:p w:rsidR="0063296A" w:rsidRPr="00C838CB" w:rsidRDefault="00E3348D" w:rsidP="004E79BA">
      <w:pPr>
        <w:spacing w:before="240" w:after="120" w:line="26" w:lineRule="atLeast"/>
        <w:rPr>
          <w:rFonts w:ascii="Comic Sans MS" w:hAnsi="Comic Sans MS"/>
          <w:color w:val="632423"/>
          <w:sz w:val="28"/>
          <w:szCs w:val="28"/>
        </w:rPr>
      </w:pPr>
      <w:r w:rsidRPr="00C838CB">
        <w:rPr>
          <w:rFonts w:ascii="Comic Sans MS" w:hAnsi="Comic Sans MS"/>
          <w:color w:val="632423"/>
          <w:sz w:val="28"/>
          <w:szCs w:val="28"/>
        </w:rPr>
        <w:t xml:space="preserve">Oui, tu peux apprendre à être autodéterminé. </w:t>
      </w:r>
    </w:p>
    <w:p w:rsidR="00E3348D" w:rsidRPr="00C838CB" w:rsidRDefault="0064430E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noProof/>
          <w:color w:val="632423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-813850</wp:posOffset>
            </wp:positionH>
            <wp:positionV relativeFrom="paragraph">
              <wp:posOffset>127220</wp:posOffset>
            </wp:positionV>
            <wp:extent cx="768130" cy="564543"/>
            <wp:effectExtent l="19050" t="0" r="0" b="0"/>
            <wp:wrapNone/>
            <wp:docPr id="5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0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48D" w:rsidRPr="00C838CB">
        <w:rPr>
          <w:rFonts w:ascii="Comic Sans MS" w:hAnsi="Comic Sans MS"/>
          <w:color w:val="632423"/>
          <w:sz w:val="28"/>
          <w:szCs w:val="28"/>
        </w:rPr>
        <w:t xml:space="preserve">Nous te suggérons </w:t>
      </w:r>
      <w:r w:rsidR="00807CF1" w:rsidRPr="00C838CB">
        <w:rPr>
          <w:rFonts w:ascii="Comic Sans MS" w:hAnsi="Comic Sans MS"/>
          <w:color w:val="632423"/>
          <w:sz w:val="28"/>
          <w:szCs w:val="28"/>
        </w:rPr>
        <w:t xml:space="preserve">d’abord </w:t>
      </w:r>
      <w:r w:rsidR="00E3348D" w:rsidRPr="00C838CB">
        <w:rPr>
          <w:rFonts w:ascii="Comic Sans MS" w:hAnsi="Comic Sans MS"/>
          <w:color w:val="632423"/>
          <w:sz w:val="28"/>
          <w:szCs w:val="28"/>
        </w:rPr>
        <w:t xml:space="preserve">de remplir l’Échelle </w:t>
      </w:r>
      <w:r w:rsidR="00807CF1" w:rsidRPr="00C838CB">
        <w:rPr>
          <w:rFonts w:ascii="Comic Sans MS" w:hAnsi="Comic Sans MS"/>
          <w:color w:val="632423"/>
          <w:sz w:val="28"/>
          <w:szCs w:val="28"/>
        </w:rPr>
        <w:t xml:space="preserve">d’autodétermination du </w:t>
      </w:r>
      <w:r w:rsidR="00E3348D" w:rsidRPr="00C838CB">
        <w:rPr>
          <w:rFonts w:ascii="Comic Sans MS" w:hAnsi="Comic Sans MS" w:cs="Arial"/>
          <w:color w:val="632423"/>
          <w:sz w:val="28"/>
          <w:szCs w:val="28"/>
        </w:rPr>
        <w:t>Laridi</w:t>
      </w:r>
      <w:r w:rsidR="00E3348D" w:rsidRPr="00C838CB">
        <w:rPr>
          <w:rStyle w:val="Appelnotedebasdep"/>
          <w:rFonts w:ascii="Comic Sans MS" w:hAnsi="Comic Sans MS" w:cs="Arial"/>
          <w:color w:val="632423"/>
          <w:sz w:val="28"/>
          <w:szCs w:val="28"/>
        </w:rPr>
        <w:footnoteReference w:id="2"/>
      </w:r>
      <w:r w:rsidR="00E3348D" w:rsidRPr="00C838CB">
        <w:rPr>
          <w:rFonts w:ascii="Comic Sans MS" w:hAnsi="Comic Sans MS" w:cs="Arial"/>
          <w:color w:val="632423"/>
          <w:sz w:val="28"/>
          <w:szCs w:val="28"/>
        </w:rPr>
        <w:t xml:space="preserve"> : elle a été construite pour des élèves présentant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des troubles d’apprentissage ou une </w:t>
      </w:r>
      <w:r w:rsidR="00E3348D" w:rsidRPr="00C838CB">
        <w:rPr>
          <w:rFonts w:ascii="Comic Sans MS" w:hAnsi="Comic Sans MS" w:cs="Arial"/>
          <w:color w:val="632423"/>
          <w:sz w:val="28"/>
          <w:szCs w:val="28"/>
        </w:rPr>
        <w:t>déficience intellectuelle</w:t>
      </w:r>
      <w:r w:rsidR="0080679B"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>Tu as besoin d’un membre de ton réseau (ex.</w:t>
      </w:r>
      <w:r w:rsidR="0080679B">
        <w:rPr>
          <w:rFonts w:ascii="Comic Sans MS" w:hAnsi="Comic Sans MS" w:cs="Arial"/>
          <w:color w:val="632423"/>
          <w:sz w:val="28"/>
          <w:szCs w:val="28"/>
        </w:rPr>
        <w:t> :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 xml:space="preserve"> ton intervenant ou ton enseignant)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 xml:space="preserve">pour t’aider à la remplir, à l’analyser et à l’interpréter.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Cette échelle </w:t>
      </w:r>
      <w:r w:rsidR="00B855E0" w:rsidRPr="00C838CB">
        <w:rPr>
          <w:rFonts w:ascii="Comic Sans MS" w:hAnsi="Comic Sans MS" w:cs="Arial"/>
          <w:color w:val="632423"/>
          <w:sz w:val="28"/>
          <w:szCs w:val="28"/>
        </w:rPr>
        <w:t xml:space="preserve">te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>permettra de connaître o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ù tu en es rendu dans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>ton niveau d’autodétermination</w:t>
      </w:r>
      <w:r w:rsidR="005B13B2" w:rsidRPr="00C838CB">
        <w:rPr>
          <w:rFonts w:ascii="Comic Sans MS" w:hAnsi="Comic Sans MS" w:cs="Arial"/>
          <w:color w:val="632423"/>
          <w:sz w:val="28"/>
          <w:szCs w:val="28"/>
        </w:rPr>
        <w:t xml:space="preserve">. Tu pourras </w:t>
      </w:r>
      <w:r w:rsidR="00CE2A2C" w:rsidRPr="00C838CB">
        <w:rPr>
          <w:rFonts w:ascii="Comic Sans MS" w:hAnsi="Comic Sans MS" w:cs="Arial"/>
          <w:color w:val="632423"/>
          <w:sz w:val="28"/>
          <w:szCs w:val="28"/>
        </w:rPr>
        <w:t xml:space="preserve">identifier </w:t>
      </w:r>
      <w:r w:rsidR="007E2882">
        <w:rPr>
          <w:rFonts w:ascii="Comic Sans MS" w:hAnsi="Comic Sans MS" w:cs="Arial"/>
          <w:color w:val="632423"/>
          <w:sz w:val="28"/>
          <w:szCs w:val="28"/>
        </w:rPr>
        <w:t>l</w:t>
      </w:r>
      <w:r w:rsidR="00CE2A2C" w:rsidRPr="00C838CB">
        <w:rPr>
          <w:rFonts w:ascii="Comic Sans MS" w:hAnsi="Comic Sans MS" w:cs="Arial"/>
          <w:color w:val="632423"/>
          <w:sz w:val="28"/>
          <w:szCs w:val="28"/>
        </w:rPr>
        <w:t xml:space="preserve">es 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>buts à atteindre</w:t>
      </w:r>
      <w:r w:rsidR="00B855E0" w:rsidRPr="00C838CB">
        <w:rPr>
          <w:rFonts w:ascii="Comic Sans MS" w:hAnsi="Comic Sans MS" w:cs="Arial"/>
          <w:color w:val="632423"/>
          <w:sz w:val="28"/>
          <w:szCs w:val="28"/>
        </w:rPr>
        <w:t xml:space="preserve"> pour devenir </w:t>
      </w:r>
      <w:r w:rsidR="0080679B">
        <w:rPr>
          <w:rFonts w:ascii="Comic Sans MS" w:hAnsi="Comic Sans MS" w:cs="Arial"/>
          <w:color w:val="632423"/>
          <w:sz w:val="28"/>
          <w:szCs w:val="28"/>
        </w:rPr>
        <w:t>plus</w:t>
      </w:r>
      <w:r w:rsidR="0080679B" w:rsidRPr="00C838CB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B855E0" w:rsidRPr="00C838CB">
        <w:rPr>
          <w:rFonts w:ascii="Comic Sans MS" w:hAnsi="Comic Sans MS" w:cs="Arial"/>
          <w:color w:val="632423"/>
          <w:sz w:val="28"/>
          <w:szCs w:val="28"/>
        </w:rPr>
        <w:t>autodéterminé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p w:rsidR="00807CF1" w:rsidRPr="00C838CB" w:rsidRDefault="00807CF1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Tes parents aussi peuvent t’aider </w:t>
      </w:r>
      <w:r w:rsidR="00C43C30" w:rsidRPr="00C838CB">
        <w:rPr>
          <w:rFonts w:ascii="Comic Sans MS" w:hAnsi="Comic Sans MS" w:cs="Arial"/>
          <w:color w:val="632423"/>
          <w:sz w:val="28"/>
          <w:szCs w:val="28"/>
        </w:rPr>
        <w:t xml:space="preserve">à devenir </w:t>
      </w:r>
      <w:r w:rsidR="0080679B">
        <w:rPr>
          <w:rFonts w:ascii="Comic Sans MS" w:hAnsi="Comic Sans MS" w:cs="Arial"/>
          <w:color w:val="632423"/>
          <w:sz w:val="28"/>
          <w:szCs w:val="28"/>
        </w:rPr>
        <w:t>« autodéterminé </w:t>
      </w:r>
      <w:r w:rsidR="00C43C30" w:rsidRPr="00C838CB">
        <w:rPr>
          <w:rFonts w:ascii="Comic Sans MS" w:hAnsi="Comic Sans MS" w:cs="Arial"/>
          <w:color w:val="632423"/>
          <w:sz w:val="28"/>
          <w:szCs w:val="28"/>
        </w:rPr>
        <w:t xml:space="preserve">» </w:t>
      </w: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dans ta vie de tous les jours en te demandant d’exprimer tes opinions et en 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>t’encourageant à fa</w:t>
      </w: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ire les choix qui te concernent. </w:t>
      </w:r>
    </w:p>
    <w:p w:rsidR="00087499" w:rsidRPr="00C838CB" w:rsidRDefault="00CE2A2C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 w:rsidRPr="00C838CB">
        <w:rPr>
          <w:rFonts w:ascii="Comic Sans MS" w:hAnsi="Comic Sans MS" w:cs="Arial"/>
          <w:color w:val="632423"/>
          <w:sz w:val="28"/>
          <w:szCs w:val="28"/>
        </w:rPr>
        <w:t>D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 xml:space="preserve">es programmes ont été développés pour aider des jeunes comme toi à 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augmenter 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 xml:space="preserve">leurs habiletés 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à agir avec 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>autodétermin</w:t>
      </w:r>
      <w:r w:rsidR="00924508" w:rsidRPr="00C838CB">
        <w:rPr>
          <w:rFonts w:ascii="Comic Sans MS" w:hAnsi="Comic Sans MS" w:cs="Arial"/>
          <w:color w:val="632423"/>
          <w:sz w:val="28"/>
          <w:szCs w:val="28"/>
        </w:rPr>
        <w:t xml:space="preserve">ation. </w:t>
      </w:r>
      <w:r w:rsidR="00087499" w:rsidRPr="00C838CB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087499" w:rsidRPr="00C838CB" w:rsidRDefault="00087499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Par exemple, le programme </w:t>
      </w:r>
      <w:r w:rsidR="00B855E0" w:rsidRPr="00C838CB">
        <w:rPr>
          <w:rFonts w:ascii="Comic Sans MS" w:hAnsi="Comic Sans MS" w:cs="Arial"/>
          <w:color w:val="632423"/>
          <w:sz w:val="28"/>
          <w:szCs w:val="28"/>
        </w:rPr>
        <w:t>« </w:t>
      </w:r>
      <w:r w:rsidRPr="00C838CB">
        <w:rPr>
          <w:rFonts w:ascii="Comic Sans MS" w:hAnsi="Comic Sans MS" w:cs="Arial"/>
          <w:color w:val="632423"/>
          <w:sz w:val="28"/>
          <w:szCs w:val="28"/>
        </w:rPr>
        <w:t>C’est l’avenir de qui après tout</w:t>
      </w:r>
      <w:r w:rsidR="00C95BBA" w:rsidRPr="00C838CB">
        <w:rPr>
          <w:rStyle w:val="Appelnotedebasdep"/>
          <w:rFonts w:ascii="Comic Sans MS" w:hAnsi="Comic Sans MS" w:cs="Arial"/>
          <w:color w:val="632423"/>
          <w:sz w:val="28"/>
          <w:szCs w:val="28"/>
        </w:rPr>
        <w:footnoteReference w:id="3"/>
      </w:r>
      <w:r w:rsidR="00B855E0" w:rsidRPr="00C838CB">
        <w:rPr>
          <w:rFonts w:ascii="Comic Sans MS" w:hAnsi="Comic Sans MS" w:cs="Arial"/>
          <w:color w:val="632423"/>
          <w:sz w:val="28"/>
          <w:szCs w:val="28"/>
        </w:rPr>
        <w:t> »</w:t>
      </w: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 t’aidera à développer ces habiletés. Un membre de ton réseau peut t’aider à réaliser les leçons de ce programme. </w:t>
      </w:r>
    </w:p>
    <w:p w:rsidR="00D644F9" w:rsidRPr="00C838CB" w:rsidRDefault="00C838CB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Tes parents, tes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intervenants et </w:t>
      </w:r>
      <w:r w:rsidR="0080679B">
        <w:rPr>
          <w:rFonts w:ascii="Comic Sans MS" w:hAnsi="Comic Sans MS" w:cs="Arial"/>
          <w:color w:val="632423"/>
          <w:sz w:val="28"/>
          <w:szCs w:val="28"/>
        </w:rPr>
        <w:t>t</w:t>
      </w:r>
      <w:r>
        <w:rPr>
          <w:rFonts w:ascii="Comic Sans MS" w:hAnsi="Comic Sans MS" w:cs="Arial"/>
          <w:color w:val="632423"/>
          <w:sz w:val="28"/>
          <w:szCs w:val="28"/>
        </w:rPr>
        <w:t xml:space="preserve">es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enseignants </w:t>
      </w:r>
      <w:r>
        <w:rPr>
          <w:rFonts w:ascii="Comic Sans MS" w:hAnsi="Comic Sans MS" w:cs="Arial"/>
          <w:color w:val="632423"/>
          <w:sz w:val="28"/>
          <w:szCs w:val="28"/>
        </w:rPr>
        <w:t xml:space="preserve">peuvent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t’aider </w:t>
      </w:r>
      <w:r w:rsidR="00D644F9" w:rsidRPr="00C838CB">
        <w:rPr>
          <w:rFonts w:ascii="Comic Sans MS" w:hAnsi="Comic Sans MS" w:cs="Arial"/>
          <w:color w:val="632423"/>
          <w:sz w:val="28"/>
          <w:szCs w:val="28"/>
        </w:rPr>
        <w:t>à d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>éveloppe</w:t>
      </w:r>
      <w:r w:rsidR="00D644F9" w:rsidRPr="00C838CB">
        <w:rPr>
          <w:rFonts w:ascii="Comic Sans MS" w:hAnsi="Comic Sans MS" w:cs="Arial"/>
          <w:color w:val="632423"/>
          <w:sz w:val="28"/>
          <w:szCs w:val="28"/>
        </w:rPr>
        <w:t xml:space="preserve">r </w:t>
      </w:r>
      <w:r w:rsidR="00807CF1" w:rsidRPr="00C838CB">
        <w:rPr>
          <w:rFonts w:ascii="Comic Sans MS" w:hAnsi="Comic Sans MS" w:cs="Arial"/>
          <w:color w:val="632423"/>
          <w:sz w:val="28"/>
          <w:szCs w:val="28"/>
        </w:rPr>
        <w:t xml:space="preserve">ton autodétermination. </w:t>
      </w:r>
      <w:r w:rsidR="005B13B2" w:rsidRPr="00C838CB">
        <w:rPr>
          <w:rFonts w:ascii="Comic Sans MS" w:hAnsi="Comic Sans MS" w:cs="Arial"/>
          <w:color w:val="632423"/>
          <w:sz w:val="28"/>
          <w:szCs w:val="28"/>
        </w:rPr>
        <w:t xml:space="preserve">Demande-leur de t’aider à </w:t>
      </w:r>
      <w:r w:rsidR="00D644F9" w:rsidRPr="00C838CB">
        <w:rPr>
          <w:rFonts w:ascii="Comic Sans MS" w:hAnsi="Comic Sans MS" w:cs="Arial"/>
          <w:color w:val="632423"/>
          <w:sz w:val="28"/>
          <w:szCs w:val="28"/>
        </w:rPr>
        <w:t xml:space="preserve">apprendre à être autodéterminé. </w:t>
      </w:r>
    </w:p>
    <w:p w:rsidR="00D644F9" w:rsidRPr="00C838CB" w:rsidRDefault="00D644F9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 w:rsidRPr="00C838CB">
        <w:rPr>
          <w:rFonts w:ascii="Comic Sans MS" w:hAnsi="Comic Sans MS" w:cs="Arial"/>
          <w:color w:val="632423"/>
          <w:sz w:val="28"/>
          <w:szCs w:val="28"/>
        </w:rPr>
        <w:t xml:space="preserve">Voici </w:t>
      </w:r>
      <w:r w:rsidR="00CE2A2C" w:rsidRPr="00C838CB">
        <w:rPr>
          <w:rFonts w:ascii="Comic Sans MS" w:hAnsi="Comic Sans MS" w:cs="Arial"/>
          <w:color w:val="632423"/>
          <w:sz w:val="28"/>
          <w:szCs w:val="28"/>
        </w:rPr>
        <w:t xml:space="preserve">un beau défi pour toi. </w:t>
      </w:r>
    </w:p>
    <w:p w:rsidR="0063296A" w:rsidRDefault="00CE2A2C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  <w:r w:rsidRPr="00C838CB">
        <w:rPr>
          <w:rFonts w:ascii="Comic Sans MS" w:hAnsi="Comic Sans MS" w:cs="Arial"/>
          <w:color w:val="632423"/>
          <w:sz w:val="28"/>
          <w:szCs w:val="28"/>
        </w:rPr>
        <w:t>Bonne route vers ton autodétermination!</w:t>
      </w:r>
    </w:p>
    <w:p w:rsidR="004E79BA" w:rsidRDefault="004E79BA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</w:p>
    <w:p w:rsidR="004E79BA" w:rsidRDefault="004E79BA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</w:p>
    <w:p w:rsidR="004E79BA" w:rsidRDefault="004E79BA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</w:p>
    <w:p w:rsidR="004E79BA" w:rsidRDefault="004E79BA" w:rsidP="004E79BA">
      <w:pPr>
        <w:spacing w:before="240" w:after="120" w:line="26" w:lineRule="atLeast"/>
        <w:rPr>
          <w:rFonts w:ascii="Comic Sans MS" w:hAnsi="Comic Sans MS" w:cs="Arial"/>
          <w:color w:val="632423"/>
          <w:sz w:val="28"/>
          <w:szCs w:val="28"/>
        </w:rPr>
      </w:pPr>
    </w:p>
    <w:p w:rsidR="004E79BA" w:rsidRPr="00C838CB" w:rsidRDefault="004E79BA">
      <w:pPr>
        <w:rPr>
          <w:color w:val="632423"/>
          <w:sz w:val="28"/>
          <w:szCs w:val="28"/>
        </w:rPr>
      </w:pPr>
    </w:p>
    <w:sectPr w:rsidR="004E79BA" w:rsidRPr="00C838CB" w:rsidSect="002659C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17" w:rsidRDefault="00BA2917">
      <w:r>
        <w:separator/>
      </w:r>
    </w:p>
  </w:endnote>
  <w:endnote w:type="continuationSeparator" w:id="0">
    <w:p w:rsidR="00BA2917" w:rsidRDefault="00BA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25" w:rsidRDefault="00B30825" w:rsidP="00B30825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-21590</wp:posOffset>
          </wp:positionV>
          <wp:extent cx="7820025" cy="914400"/>
          <wp:effectExtent l="19050" t="0" r="9525" b="0"/>
          <wp:wrapNone/>
          <wp:docPr id="167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02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74402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BA2917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74402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68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6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74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75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7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77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78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825" w:rsidRDefault="00B308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17" w:rsidRDefault="00BA2917">
      <w:r>
        <w:separator/>
      </w:r>
    </w:p>
  </w:footnote>
  <w:footnote w:type="continuationSeparator" w:id="0">
    <w:p w:rsidR="00BA2917" w:rsidRDefault="00BA2917">
      <w:r>
        <w:continuationSeparator/>
      </w:r>
    </w:p>
  </w:footnote>
  <w:footnote w:id="1">
    <w:p w:rsidR="00BC43D1" w:rsidRPr="00F542C7" w:rsidRDefault="00BC43D1" w:rsidP="00BC43D1">
      <w:pPr>
        <w:spacing w:before="100" w:beforeAutospacing="1" w:after="100" w:afterAutospacing="1"/>
        <w:rPr>
          <w:rFonts w:ascii="Comic Sans MS" w:hAnsi="Comic Sans MS" w:cs="MyriadPro-Cond"/>
          <w:color w:val="632423"/>
          <w:sz w:val="16"/>
          <w:szCs w:val="16"/>
        </w:rPr>
      </w:pPr>
      <w:r w:rsidRPr="00F542C7">
        <w:rPr>
          <w:rStyle w:val="Appelnotedebasdep"/>
          <w:rFonts w:ascii="Comic Sans MS" w:hAnsi="Comic Sans MS"/>
          <w:color w:val="632423"/>
          <w:sz w:val="16"/>
          <w:szCs w:val="16"/>
        </w:rPr>
        <w:footnoteRef/>
      </w:r>
      <w:r w:rsidRPr="00F542C7">
        <w:rPr>
          <w:rFonts w:ascii="Comic Sans MS" w:hAnsi="Comic Sans MS"/>
          <w:color w:val="632423"/>
          <w:sz w:val="16"/>
          <w:szCs w:val="16"/>
          <w:lang w:val="en-CA"/>
        </w:rPr>
        <w:t xml:space="preserve"> </w:t>
      </w:r>
      <w:r w:rsidR="00D644F9" w:rsidRPr="00F542C7">
        <w:rPr>
          <w:rFonts w:ascii="Comic Sans MS" w:hAnsi="Comic Sans MS"/>
          <w:color w:val="632423"/>
          <w:sz w:val="16"/>
          <w:szCs w:val="16"/>
          <w:lang w:val="en-CA"/>
        </w:rPr>
        <w:t xml:space="preserve">Wehmeyer ML. </w:t>
      </w:r>
      <w:smartTag w:uri="urn:schemas-microsoft-com:office:smarttags" w:element="metricconverter">
        <w:smartTagPr>
          <w:attr w:name="ProductID" w:val="2011. L"/>
        </w:smartTagPr>
        <w:r w:rsidR="00D644F9" w:rsidRPr="00F542C7">
          <w:rPr>
            <w:rFonts w:ascii="Comic Sans MS" w:hAnsi="Comic Sans MS"/>
            <w:color w:val="632423"/>
            <w:sz w:val="16"/>
            <w:szCs w:val="16"/>
            <w:lang w:val="en-CA"/>
          </w:rPr>
          <w:t>2011. L</w:t>
        </w:r>
      </w:smartTag>
      <w:r w:rsidR="00D644F9" w:rsidRPr="00F542C7">
        <w:rPr>
          <w:rFonts w:ascii="Comic Sans MS" w:hAnsi="Comic Sans MS"/>
          <w:color w:val="632423"/>
          <w:sz w:val="16"/>
          <w:szCs w:val="16"/>
          <w:lang w:val="en-CA"/>
        </w:rPr>
        <w:t xml:space="preserve">'autodétermination. </w:t>
      </w:r>
      <w:r w:rsidR="00E302E9" w:rsidRPr="00F542C7">
        <w:rPr>
          <w:rFonts w:ascii="Comic Sans MS" w:hAnsi="Comic Sans MS"/>
          <w:color w:val="632423"/>
          <w:sz w:val="16"/>
          <w:szCs w:val="16"/>
          <w:lang w:val="en-CA"/>
        </w:rPr>
        <w:t>Dans </w:t>
      </w:r>
      <w:r w:rsidR="00D644F9" w:rsidRPr="00F542C7">
        <w:rPr>
          <w:rFonts w:ascii="Comic Sans MS" w:hAnsi="Comic Sans MS"/>
          <w:color w:val="632423"/>
          <w:sz w:val="16"/>
          <w:szCs w:val="16"/>
          <w:lang w:val="en-CA"/>
        </w:rPr>
        <w:t xml:space="preserve">: JH Stone, M Blouin, editors. International Encyclopedia of Rehabilitation. </w:t>
      </w:r>
      <w:r w:rsidR="00482C4A" w:rsidRPr="00F542C7">
        <w:rPr>
          <w:rFonts w:ascii="Comic Sans MS" w:hAnsi="Comic Sans MS"/>
          <w:color w:val="632423"/>
          <w:sz w:val="16"/>
          <w:szCs w:val="16"/>
        </w:rPr>
        <w:t xml:space="preserve">En ligne </w:t>
      </w:r>
      <w:r w:rsidR="00D644F9" w:rsidRPr="00F542C7">
        <w:rPr>
          <w:rFonts w:ascii="Comic Sans MS" w:hAnsi="Comic Sans MS"/>
          <w:color w:val="632423"/>
          <w:sz w:val="16"/>
          <w:szCs w:val="16"/>
        </w:rPr>
        <w:t xml:space="preserve">: </w:t>
      </w:r>
      <w:hyperlink r:id="rId1" w:history="1">
        <w:r w:rsidR="00482C4A" w:rsidRPr="00F542C7">
          <w:rPr>
            <w:rStyle w:val="Lienhypertexte"/>
            <w:rFonts w:ascii="Comic Sans MS" w:hAnsi="Comic Sans MS"/>
            <w:color w:val="632423"/>
            <w:sz w:val="16"/>
            <w:szCs w:val="16"/>
          </w:rPr>
          <w:t>http://cirrie.buffalo.edu/encyclopedia/fr/article/34/</w:t>
        </w:r>
      </w:hyperlink>
      <w:r w:rsidR="00482C4A" w:rsidRPr="00F542C7">
        <w:rPr>
          <w:rFonts w:ascii="Comic Sans MS" w:hAnsi="Comic Sans MS"/>
          <w:color w:val="632423"/>
          <w:sz w:val="16"/>
          <w:szCs w:val="16"/>
        </w:rPr>
        <w:t xml:space="preserve"> </w:t>
      </w:r>
    </w:p>
    <w:p w:rsidR="00BC43D1" w:rsidRPr="005B13B2" w:rsidRDefault="00BC43D1">
      <w:pPr>
        <w:pStyle w:val="Notedebasdepage"/>
      </w:pPr>
    </w:p>
  </w:footnote>
  <w:footnote w:id="2">
    <w:p w:rsidR="00E3348D" w:rsidRPr="00F542C7" w:rsidRDefault="00E3348D" w:rsidP="00807CF1">
      <w:pPr>
        <w:pStyle w:val="Default"/>
        <w:rPr>
          <w:rFonts w:ascii="Comic Sans MS" w:hAnsi="Comic Sans MS"/>
          <w:sz w:val="16"/>
          <w:szCs w:val="16"/>
        </w:rPr>
      </w:pPr>
      <w:r w:rsidRPr="00F542C7">
        <w:rPr>
          <w:rStyle w:val="Appelnotedebasdep"/>
          <w:rFonts w:ascii="Comic Sans MS" w:hAnsi="Comic Sans MS"/>
          <w:sz w:val="16"/>
          <w:szCs w:val="16"/>
        </w:rPr>
        <w:footnoteRef/>
      </w:r>
      <w:r w:rsidRPr="00F542C7">
        <w:rPr>
          <w:rFonts w:ascii="Comic Sans MS" w:hAnsi="Comic Sans MS"/>
          <w:sz w:val="16"/>
          <w:szCs w:val="16"/>
        </w:rPr>
        <w:t xml:space="preserve"> </w:t>
      </w:r>
      <w:r w:rsidR="00807CF1" w:rsidRPr="00F542C7">
        <w:rPr>
          <w:rFonts w:ascii="Comic Sans MS" w:hAnsi="Comic Sans MS"/>
          <w:sz w:val="16"/>
          <w:szCs w:val="16"/>
        </w:rPr>
        <w:t>Échelle d’autodétermination du Laridi</w:t>
      </w:r>
      <w:r w:rsidR="005B13B2" w:rsidRPr="00F542C7">
        <w:rPr>
          <w:rFonts w:ascii="Comic Sans MS" w:hAnsi="Comic Sans MS"/>
          <w:sz w:val="16"/>
          <w:szCs w:val="16"/>
        </w:rPr>
        <w:t xml:space="preserve"> (</w:t>
      </w:r>
      <w:r w:rsidR="00924508" w:rsidRPr="00F542C7">
        <w:rPr>
          <w:rFonts w:ascii="Comic Sans MS" w:hAnsi="Comic Sans MS"/>
          <w:sz w:val="16"/>
          <w:szCs w:val="16"/>
        </w:rPr>
        <w:t xml:space="preserve"> 2001</w:t>
      </w:r>
      <w:r w:rsidR="005B13B2" w:rsidRPr="00F542C7">
        <w:rPr>
          <w:rFonts w:ascii="Comic Sans MS" w:hAnsi="Comic Sans MS"/>
          <w:sz w:val="16"/>
          <w:szCs w:val="16"/>
        </w:rPr>
        <w:t>)</w:t>
      </w:r>
      <w:r w:rsidR="00924508" w:rsidRPr="00F542C7">
        <w:rPr>
          <w:rFonts w:ascii="Comic Sans MS" w:hAnsi="Comic Sans MS"/>
          <w:sz w:val="16"/>
          <w:szCs w:val="16"/>
        </w:rPr>
        <w:t xml:space="preserve">. </w:t>
      </w:r>
      <w:r w:rsidR="00807CF1" w:rsidRPr="00F542C7">
        <w:rPr>
          <w:rFonts w:ascii="Comic Sans MS" w:hAnsi="Comic Sans MS"/>
          <w:sz w:val="16"/>
          <w:szCs w:val="16"/>
        </w:rPr>
        <w:t>M</w:t>
      </w:r>
      <w:r w:rsidR="005B13B2" w:rsidRPr="00F542C7">
        <w:rPr>
          <w:rFonts w:ascii="Comic Sans MS" w:hAnsi="Comic Sans MS"/>
          <w:sz w:val="16"/>
          <w:szCs w:val="16"/>
        </w:rPr>
        <w:t xml:space="preserve">. </w:t>
      </w:r>
      <w:r w:rsidR="00807CF1" w:rsidRPr="00F542C7">
        <w:rPr>
          <w:rFonts w:ascii="Comic Sans MS" w:hAnsi="Comic Sans MS"/>
          <w:sz w:val="16"/>
          <w:szCs w:val="16"/>
        </w:rPr>
        <w:t>Wehmeyer, Y</w:t>
      </w:r>
      <w:r w:rsidR="005B13B2" w:rsidRPr="00F542C7">
        <w:rPr>
          <w:rFonts w:ascii="Comic Sans MS" w:hAnsi="Comic Sans MS"/>
          <w:sz w:val="16"/>
          <w:szCs w:val="16"/>
        </w:rPr>
        <w:t xml:space="preserve">. </w:t>
      </w:r>
      <w:r w:rsidR="00807CF1" w:rsidRPr="00F542C7">
        <w:rPr>
          <w:rFonts w:ascii="Comic Sans MS" w:hAnsi="Comic Sans MS"/>
          <w:sz w:val="16"/>
          <w:szCs w:val="16"/>
        </w:rPr>
        <w:t>Lachapelle, D</w:t>
      </w:r>
      <w:r w:rsidR="005B13B2" w:rsidRPr="00F542C7">
        <w:rPr>
          <w:rFonts w:ascii="Comic Sans MS" w:hAnsi="Comic Sans MS"/>
          <w:sz w:val="16"/>
          <w:szCs w:val="16"/>
        </w:rPr>
        <w:t>.</w:t>
      </w:r>
      <w:r w:rsidR="00807CF1" w:rsidRPr="00F542C7">
        <w:rPr>
          <w:rFonts w:ascii="Comic Sans MS" w:hAnsi="Comic Sans MS"/>
          <w:sz w:val="16"/>
          <w:szCs w:val="16"/>
        </w:rPr>
        <w:t xml:space="preserve"> Boisvert, D</w:t>
      </w:r>
      <w:r w:rsidR="005B13B2" w:rsidRPr="00F542C7">
        <w:rPr>
          <w:rFonts w:ascii="Comic Sans MS" w:hAnsi="Comic Sans MS"/>
          <w:sz w:val="16"/>
          <w:szCs w:val="16"/>
        </w:rPr>
        <w:t xml:space="preserve">. </w:t>
      </w:r>
      <w:r w:rsidR="00807CF1" w:rsidRPr="00F542C7">
        <w:rPr>
          <w:rFonts w:ascii="Comic Sans MS" w:hAnsi="Comic Sans MS"/>
          <w:sz w:val="16"/>
          <w:szCs w:val="16"/>
        </w:rPr>
        <w:t>Leclerc</w:t>
      </w:r>
      <w:r w:rsidR="005B13B2" w:rsidRPr="00F542C7">
        <w:rPr>
          <w:rFonts w:ascii="Comic Sans MS" w:hAnsi="Comic Sans MS"/>
          <w:sz w:val="16"/>
          <w:szCs w:val="16"/>
        </w:rPr>
        <w:t xml:space="preserve"> et </w:t>
      </w:r>
      <w:r w:rsidR="00807CF1" w:rsidRPr="00F542C7">
        <w:rPr>
          <w:rFonts w:ascii="Comic Sans MS" w:hAnsi="Comic Sans MS"/>
          <w:sz w:val="16"/>
          <w:szCs w:val="16"/>
        </w:rPr>
        <w:t>R</w:t>
      </w:r>
      <w:r w:rsidR="005B13B2" w:rsidRPr="00F542C7">
        <w:rPr>
          <w:rFonts w:ascii="Comic Sans MS" w:hAnsi="Comic Sans MS"/>
          <w:sz w:val="16"/>
          <w:szCs w:val="16"/>
        </w:rPr>
        <w:t xml:space="preserve">. </w:t>
      </w:r>
      <w:r w:rsidR="00807CF1" w:rsidRPr="00F542C7">
        <w:rPr>
          <w:rFonts w:ascii="Comic Sans MS" w:hAnsi="Comic Sans MS"/>
          <w:sz w:val="16"/>
          <w:szCs w:val="16"/>
        </w:rPr>
        <w:t>Morrissette</w:t>
      </w:r>
      <w:r w:rsidR="00924508" w:rsidRPr="00F542C7">
        <w:rPr>
          <w:rFonts w:ascii="Comic Sans MS" w:hAnsi="Comic Sans MS"/>
          <w:sz w:val="16"/>
          <w:szCs w:val="16"/>
        </w:rPr>
        <w:t xml:space="preserve">. Disponible en ligne au </w:t>
      </w:r>
      <w:hyperlink r:id="rId2" w:history="1">
        <w:r w:rsidR="00924508" w:rsidRPr="00F542C7">
          <w:rPr>
            <w:rStyle w:val="Lienhypertexte"/>
            <w:rFonts w:ascii="Comic Sans MS" w:hAnsi="Comic Sans MS"/>
            <w:sz w:val="16"/>
            <w:szCs w:val="16"/>
          </w:rPr>
          <w:t>http://www.chairetsa.ca/TSA/index.php/outils-de-reference</w:t>
        </w:r>
      </w:hyperlink>
      <w:r w:rsidR="00924508" w:rsidRPr="00F542C7">
        <w:rPr>
          <w:rFonts w:ascii="Comic Sans MS" w:hAnsi="Comic Sans MS"/>
          <w:sz w:val="16"/>
          <w:szCs w:val="16"/>
        </w:rPr>
        <w:t xml:space="preserve"> </w:t>
      </w:r>
    </w:p>
  </w:footnote>
  <w:footnote w:id="3">
    <w:p w:rsidR="00D644F9" w:rsidRPr="00F542C7" w:rsidRDefault="00C95BBA">
      <w:pPr>
        <w:pStyle w:val="Notedebasdepage"/>
        <w:rPr>
          <w:rFonts w:ascii="Comic Sans MS" w:hAnsi="Comic Sans MS"/>
          <w:color w:val="632423"/>
          <w:sz w:val="16"/>
          <w:szCs w:val="16"/>
        </w:rPr>
      </w:pPr>
      <w:r w:rsidRPr="00F542C7">
        <w:rPr>
          <w:rStyle w:val="Appelnotedebasdep"/>
          <w:rFonts w:ascii="Comic Sans MS" w:hAnsi="Comic Sans MS"/>
          <w:color w:val="632423"/>
          <w:sz w:val="16"/>
          <w:szCs w:val="16"/>
        </w:rPr>
        <w:footnoteRef/>
      </w:r>
      <w:r w:rsidRPr="00F542C7">
        <w:rPr>
          <w:rFonts w:ascii="Comic Sans MS" w:hAnsi="Comic Sans MS"/>
          <w:color w:val="632423"/>
          <w:sz w:val="16"/>
          <w:szCs w:val="16"/>
        </w:rPr>
        <w:t xml:space="preserve"> C’est l’avenir de qui après tout? </w:t>
      </w:r>
      <w:r w:rsidR="005B13B2" w:rsidRPr="00F542C7">
        <w:rPr>
          <w:rFonts w:ascii="Comic Sans MS" w:hAnsi="Comic Sans MS"/>
          <w:color w:val="632423"/>
          <w:sz w:val="16"/>
          <w:szCs w:val="16"/>
        </w:rPr>
        <w:t>(1998</w:t>
      </w:r>
      <w:r w:rsidR="0080679B" w:rsidRPr="00F542C7">
        <w:rPr>
          <w:rFonts w:ascii="Comic Sans MS" w:hAnsi="Comic Sans MS"/>
          <w:color w:val="632423"/>
          <w:sz w:val="16"/>
          <w:szCs w:val="16"/>
        </w:rPr>
        <w:t xml:space="preserve">) </w:t>
      </w:r>
      <w:r w:rsidRPr="00F542C7">
        <w:rPr>
          <w:rFonts w:ascii="Comic Sans MS" w:hAnsi="Comic Sans MS"/>
          <w:color w:val="632423"/>
          <w:sz w:val="16"/>
          <w:szCs w:val="16"/>
        </w:rPr>
        <w:t xml:space="preserve">Traduit et adapté de l’ouvrage « Whose future is it anyway? » de M. Wehmeyer et K. Kelchner par Y. Lachapelle, D. Boisvert, M. Boutet et S. Rocque; Éditions Nouvelles. Disponible en ligne </w:t>
      </w:r>
      <w:hyperlink r:id="rId3" w:history="1">
        <w:r w:rsidRPr="00F542C7">
          <w:rPr>
            <w:rStyle w:val="Lienhypertexte"/>
            <w:rFonts w:ascii="Comic Sans MS" w:hAnsi="Comic Sans MS"/>
            <w:color w:val="632423"/>
            <w:sz w:val="16"/>
            <w:szCs w:val="16"/>
          </w:rPr>
          <w:t>http://www.chairetsa.ca/TSA/index.php/programmes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B" w:rsidRPr="00780516" w:rsidRDefault="0064430E" w:rsidP="002659CB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632423"/>
        <w:sz w:val="10"/>
        <w:szCs w:val="10"/>
      </w:rPr>
    </w:pPr>
    <w:r>
      <w:rPr>
        <w:rFonts w:ascii="Comic Sans MS" w:hAnsi="Comic Sans MS" w:cs="Trebuchet MS"/>
        <w:b/>
        <w:noProof/>
        <w:color w:val="632423"/>
        <w:sz w:val="32"/>
        <w:szCs w:val="32"/>
      </w:rPr>
      <w:drawing>
        <wp:inline distT="0" distB="0" distL="0" distR="0">
          <wp:extent cx="357505" cy="405765"/>
          <wp:effectExtent l="19050" t="0" r="4445" b="0"/>
          <wp:docPr id="1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2_fich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9B">
      <w:rPr>
        <w:rFonts w:ascii="Comic Sans MS" w:hAnsi="Comic Sans MS" w:cs="Trebuchet MS"/>
        <w:b/>
        <w:noProof/>
        <w:color w:val="632423"/>
        <w:sz w:val="32"/>
        <w:szCs w:val="32"/>
      </w:rPr>
      <w:t xml:space="preserve"> </w:t>
    </w:r>
    <w:r w:rsidR="00CC1B29">
      <w:rPr>
        <w:rFonts w:ascii="Comic Sans MS" w:hAnsi="Comic Sans MS" w:cs="Trebuchet MS"/>
        <w:b/>
        <w:bCs/>
        <w:color w:val="632423"/>
        <w:sz w:val="32"/>
        <w:szCs w:val="32"/>
      </w:rPr>
      <w:t>Fiche « </w:t>
    </w:r>
    <w:r w:rsidR="002659CB">
      <w:rPr>
        <w:rFonts w:ascii="Comic Sans MS" w:hAnsi="Comic Sans MS" w:cs="Trebuchet MS"/>
        <w:b/>
        <w:bCs/>
        <w:color w:val="632423"/>
        <w:sz w:val="32"/>
        <w:szCs w:val="32"/>
      </w:rPr>
      <w:t>Qu’est-ce que l’autodétermination?</w:t>
    </w:r>
    <w:r w:rsidR="00CC1B29">
      <w:rPr>
        <w:rFonts w:ascii="Comic Sans MS" w:hAnsi="Comic Sans MS" w:cs="Trebuchet MS"/>
        <w:b/>
        <w:bCs/>
        <w:color w:val="632423"/>
        <w:sz w:val="32"/>
        <w:szCs w:val="32"/>
      </w:rPr>
      <w:t> »</w:t>
    </w:r>
  </w:p>
  <w:p w:rsidR="002659CB" w:rsidRDefault="002659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36.3pt;height:33.2pt" o:bullet="t">
        <v:imagedata r:id="rId1" o:title="piedanim"/>
        <o:lock v:ext="edit" cropping="t"/>
      </v:shape>
    </w:pict>
  </w:numPicBullet>
  <w:abstractNum w:abstractNumId="0">
    <w:nsid w:val="15982F07"/>
    <w:multiLevelType w:val="hybridMultilevel"/>
    <w:tmpl w:val="B080AF0C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65644"/>
    <w:multiLevelType w:val="hybridMultilevel"/>
    <w:tmpl w:val="BE06950C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E1637"/>
    <w:multiLevelType w:val="multilevel"/>
    <w:tmpl w:val="E590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3C77"/>
    <w:multiLevelType w:val="hybridMultilevel"/>
    <w:tmpl w:val="90FA315E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  <w:szCs w:val="18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4098">
      <o:colormru v:ext="edit" colors="#632423,#f7e9e9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2B2C"/>
    <w:rsid w:val="000109C2"/>
    <w:rsid w:val="00015FF5"/>
    <w:rsid w:val="00087499"/>
    <w:rsid w:val="00096954"/>
    <w:rsid w:val="000B33E3"/>
    <w:rsid w:val="000B4907"/>
    <w:rsid w:val="00121A5E"/>
    <w:rsid w:val="001A4730"/>
    <w:rsid w:val="0026111D"/>
    <w:rsid w:val="002659CB"/>
    <w:rsid w:val="002819A0"/>
    <w:rsid w:val="002B491A"/>
    <w:rsid w:val="00343489"/>
    <w:rsid w:val="00450CAB"/>
    <w:rsid w:val="00482C4A"/>
    <w:rsid w:val="00490023"/>
    <w:rsid w:val="00497AAA"/>
    <w:rsid w:val="004A6520"/>
    <w:rsid w:val="004B44FE"/>
    <w:rsid w:val="004D1EAA"/>
    <w:rsid w:val="004E0EAC"/>
    <w:rsid w:val="004E79BA"/>
    <w:rsid w:val="005B13B2"/>
    <w:rsid w:val="005F10DE"/>
    <w:rsid w:val="0063296A"/>
    <w:rsid w:val="0064430E"/>
    <w:rsid w:val="00692B2C"/>
    <w:rsid w:val="006F5303"/>
    <w:rsid w:val="0074402A"/>
    <w:rsid w:val="007E2882"/>
    <w:rsid w:val="007F097F"/>
    <w:rsid w:val="00801AAC"/>
    <w:rsid w:val="0080679B"/>
    <w:rsid w:val="00807CF1"/>
    <w:rsid w:val="008227C7"/>
    <w:rsid w:val="00864B95"/>
    <w:rsid w:val="00883F57"/>
    <w:rsid w:val="00924508"/>
    <w:rsid w:val="00945AE5"/>
    <w:rsid w:val="00972A0C"/>
    <w:rsid w:val="00974975"/>
    <w:rsid w:val="0098162B"/>
    <w:rsid w:val="00987921"/>
    <w:rsid w:val="009B5F38"/>
    <w:rsid w:val="00A441BA"/>
    <w:rsid w:val="00B22076"/>
    <w:rsid w:val="00B30825"/>
    <w:rsid w:val="00B36EE4"/>
    <w:rsid w:val="00B53D3D"/>
    <w:rsid w:val="00B73878"/>
    <w:rsid w:val="00B855E0"/>
    <w:rsid w:val="00B9501D"/>
    <w:rsid w:val="00B9549B"/>
    <w:rsid w:val="00BA2917"/>
    <w:rsid w:val="00BC041A"/>
    <w:rsid w:val="00BC43D1"/>
    <w:rsid w:val="00C43C30"/>
    <w:rsid w:val="00C53A84"/>
    <w:rsid w:val="00C652C7"/>
    <w:rsid w:val="00C65941"/>
    <w:rsid w:val="00C838CB"/>
    <w:rsid w:val="00C95BBA"/>
    <w:rsid w:val="00CC1B29"/>
    <w:rsid w:val="00CE2A2C"/>
    <w:rsid w:val="00D56728"/>
    <w:rsid w:val="00D644F9"/>
    <w:rsid w:val="00DA33C2"/>
    <w:rsid w:val="00DA75DA"/>
    <w:rsid w:val="00DF2393"/>
    <w:rsid w:val="00E1032F"/>
    <w:rsid w:val="00E302E9"/>
    <w:rsid w:val="00E3348D"/>
    <w:rsid w:val="00E579DC"/>
    <w:rsid w:val="00EF49C4"/>
    <w:rsid w:val="00F06BC0"/>
    <w:rsid w:val="00F072D0"/>
    <w:rsid w:val="00F52555"/>
    <w:rsid w:val="00F542C7"/>
    <w:rsid w:val="00FA782F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#632423,#f7e9e9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B2C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92B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qFormat/>
    <w:rsid w:val="00692B2C"/>
    <w:rPr>
      <w:i/>
      <w:iCs/>
    </w:rPr>
  </w:style>
  <w:style w:type="paragraph" w:styleId="Notedebasdepage">
    <w:name w:val="footnote text"/>
    <w:basedOn w:val="Normal"/>
    <w:semiHidden/>
    <w:rsid w:val="00BC43D1"/>
    <w:rPr>
      <w:sz w:val="20"/>
      <w:szCs w:val="20"/>
    </w:rPr>
  </w:style>
  <w:style w:type="character" w:styleId="Appelnotedebasdep">
    <w:name w:val="footnote reference"/>
    <w:semiHidden/>
    <w:rsid w:val="00BC43D1"/>
    <w:rPr>
      <w:vertAlign w:val="superscript"/>
    </w:rPr>
  </w:style>
  <w:style w:type="paragraph" w:customStyle="1" w:styleId="Default">
    <w:name w:val="Default"/>
    <w:rsid w:val="00807C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rsid w:val="00C95BBA"/>
    <w:rPr>
      <w:color w:val="0000FF"/>
      <w:u w:val="single"/>
    </w:rPr>
  </w:style>
  <w:style w:type="paragraph" w:styleId="En-tte">
    <w:name w:val="header"/>
    <w:basedOn w:val="Normal"/>
    <w:link w:val="En-tteCar"/>
    <w:rsid w:val="002659C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659C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2659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659CB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2659CB"/>
  </w:style>
  <w:style w:type="paragraph" w:styleId="Textedebulles">
    <w:name w:val="Balloon Text"/>
    <w:basedOn w:val="Normal"/>
    <w:semiHidden/>
    <w:rsid w:val="00B855E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855E0"/>
    <w:rPr>
      <w:sz w:val="16"/>
      <w:szCs w:val="16"/>
    </w:rPr>
  </w:style>
  <w:style w:type="paragraph" w:styleId="Commentaire">
    <w:name w:val="annotation text"/>
    <w:basedOn w:val="Normal"/>
    <w:semiHidden/>
    <w:rsid w:val="00B855E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855E0"/>
    <w:rPr>
      <w:b/>
      <w:bCs/>
    </w:rPr>
  </w:style>
  <w:style w:type="character" w:styleId="Lienhypertextesuivivisit">
    <w:name w:val="FollowedHyperlink"/>
    <w:rsid w:val="00801A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iretsa.ca/TSA/index.php/programmes" TargetMode="External"/><Relationship Id="rId2" Type="http://schemas.openxmlformats.org/officeDocument/2006/relationships/hyperlink" Target="http://www.chairetsa.ca/TSA/index.php/outils-de-reference" TargetMode="External"/><Relationship Id="rId1" Type="http://schemas.openxmlformats.org/officeDocument/2006/relationships/hyperlink" Target="http://cirrie.buffalo.edu/encyclopedia/fr/article/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Qu’est-ce que l’autodétermination</vt:lpstr>
    </vt:vector>
  </TitlesOfParts>
  <Company/>
  <LinksUpToDate>false</LinksUpToDate>
  <CharactersWithSpaces>2851</CharactersWithSpaces>
  <SharedDoc>false</SharedDoc>
  <HLinks>
    <vt:vector size="18" baseType="variant">
      <vt:variant>
        <vt:i4>5636109</vt:i4>
      </vt:variant>
      <vt:variant>
        <vt:i4>6</vt:i4>
      </vt:variant>
      <vt:variant>
        <vt:i4>0</vt:i4>
      </vt:variant>
      <vt:variant>
        <vt:i4>5</vt:i4>
      </vt:variant>
      <vt:variant>
        <vt:lpwstr>http://www.chairetsa.ca/TSA/index.php/programmes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http://www.chairetsa.ca/TSA/index.php/outils-de-reference</vt:lpwstr>
      </vt:variant>
      <vt:variant>
        <vt:lpwstr/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http://cirrie.buffalo.edu/encyclopedia/fr/article/34/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Qu’est-ce que l’autodétermination</dc:title>
  <dc:creator>Pavillon du Parc</dc:creator>
  <cp:lastModifiedBy>Nathalie Lehoux</cp:lastModifiedBy>
  <cp:revision>4</cp:revision>
  <cp:lastPrinted>2012-09-18T01:52:00Z</cp:lastPrinted>
  <dcterms:created xsi:type="dcterms:W3CDTF">2012-09-22T07:55:00Z</dcterms:created>
  <dcterms:modified xsi:type="dcterms:W3CDTF">2012-09-22T21:11:00Z</dcterms:modified>
</cp:coreProperties>
</file>