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8" w:rsidRPr="00421B89" w:rsidRDefault="005F1909" w:rsidP="00421B8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5F1909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42" type="#_x0000_t62" style="position:absolute;margin-left:108pt;margin-top:2.5pt;width:361.7pt;height:132.3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" adj="-997,11902" strokecolor="#c2d69b" strokeweight="1pt">
            <v:fill color2="#d6e3bc" focus="100%" type="gradient"/>
            <v:shadow on="t" color="#4e6128" opacity=".5" offset="1pt"/>
            <v:textbox>
              <w:txbxContent>
                <w:p w:rsidR="00346108" w:rsidRPr="00746149" w:rsidRDefault="009048C8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74614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Depuis </w:t>
                  </w:r>
                  <w:r w:rsidR="00346108" w:rsidRPr="0074614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quelques semaines</w:t>
                  </w:r>
                  <w:r w:rsidRPr="0074614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,</w:t>
                  </w:r>
                  <w:r w:rsidR="00346108" w:rsidRPr="0074614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tu vis ton aventure au secondaire et tu aimerais faire le point sur ce qui fonctionne bien et vérifier si tu as des choses à améliorer. Réponds aux questions suivantes et tu pourras découvrir tes points forts et les défis qu’il te reste encore à relever</w:t>
                  </w:r>
                  <w:r w:rsidRPr="00746149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.</w:t>
                  </w:r>
                </w:p>
                <w:p w:rsidR="00346108" w:rsidRPr="00746149" w:rsidRDefault="00346108" w:rsidP="00B06AF4">
                  <w:pPr>
                    <w:rPr>
                      <w:color w:val="4F6228"/>
                    </w:rPr>
                  </w:pPr>
                </w:p>
              </w:txbxContent>
            </v:textbox>
          </v:shape>
        </w:pict>
      </w:r>
      <w:r w:rsidR="007D5019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75777</wp:posOffset>
            </wp:positionV>
            <wp:extent cx="1179830" cy="1219200"/>
            <wp:effectExtent l="19050" t="0" r="1270" b="0"/>
            <wp:wrapNone/>
            <wp:docPr id="3" name="Image 2" descr="garcon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ve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108" w:rsidRPr="00421B89" w:rsidRDefault="00346108" w:rsidP="00421B8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46108" w:rsidRPr="00421B89" w:rsidRDefault="00346108" w:rsidP="00421B8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46108" w:rsidRPr="00421B89" w:rsidRDefault="00346108" w:rsidP="00421B8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46108" w:rsidRPr="00421B89" w:rsidRDefault="00346108" w:rsidP="00421B8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259"/>
      </w:tblGrid>
      <w:tr w:rsidR="00346108" w:rsidRPr="00421B89" w:rsidTr="00E21D3C">
        <w:trPr>
          <w:trHeight w:val="558"/>
        </w:trPr>
        <w:tc>
          <w:tcPr>
            <w:tcW w:w="9639" w:type="dxa"/>
            <w:gridSpan w:val="2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 w:themeFill="accent3" w:themeFillTint="66"/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5"/>
              </w:numPr>
              <w:spacing w:before="120" w:after="120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Facteurs</w:t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  <w:lang w:val="en-CA"/>
              </w:rPr>
              <w:t xml:space="preserve"> scolaires</w:t>
            </w:r>
          </w:p>
        </w:tc>
      </w:tr>
      <w:tr w:rsidR="00346108" w:rsidRPr="00421B89" w:rsidTr="00E21D3C">
        <w:trPr>
          <w:trHeight w:val="1884"/>
        </w:trPr>
        <w:tc>
          <w:tcPr>
            <w:tcW w:w="1242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</w:tcBorders>
          </w:tcPr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____</w:t>
            </w:r>
          </w:p>
        </w:tc>
        <w:tc>
          <w:tcPr>
            <w:tcW w:w="8397" w:type="dxa"/>
            <w:tcBorders>
              <w:top w:val="single" w:sz="4" w:space="0" w:color="4F6228"/>
              <w:bottom w:val="single" w:sz="4" w:space="0" w:color="4F6228"/>
              <w:right w:val="single" w:sz="18" w:space="0" w:color="4F6228"/>
            </w:tcBorders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participe peu ou pas en classe.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J’arrive en retard à mes cours.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Les enseignants sont trop exigeants.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J’ai trop de devoirs.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Les examens sont trop difficiles.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B37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Les enseignants </w:t>
            </w:r>
            <w:r w:rsidRPr="00421B89">
              <w:rPr>
                <w:rFonts w:ascii="Comic Sans MS" w:hAnsi="Comic Sans MS" w:cs="Arial"/>
                <w:color w:val="3B372C"/>
                <w:sz w:val="28"/>
                <w:szCs w:val="28"/>
              </w:rPr>
              <w:t xml:space="preserve">sont trop </w:t>
            </w:r>
            <w:r w:rsidR="000A300E" w:rsidRPr="00421B89">
              <w:rPr>
                <w:rFonts w:ascii="Comic Sans MS" w:hAnsi="Comic Sans MS" w:cs="Arial"/>
                <w:color w:val="3B372C"/>
                <w:sz w:val="28"/>
                <w:szCs w:val="28"/>
              </w:rPr>
              <w:t>sévère</w:t>
            </w:r>
            <w:r w:rsidRPr="00421B89">
              <w:rPr>
                <w:rFonts w:ascii="Comic Sans MS" w:hAnsi="Comic Sans MS" w:cs="Arial"/>
                <w:color w:val="3B372C"/>
                <w:sz w:val="28"/>
                <w:szCs w:val="28"/>
              </w:rPr>
              <w:t>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n’arrive pas à remettre mes travaux à temps.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Le climat de l</w:t>
            </w:r>
            <w:r w:rsidR="00BA2332"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a classe</w:t>
            </w: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laisse à désirer.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J’ai de la difficulté à entrer en relation avec mes enseignants.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6"/>
              </w:numPr>
              <w:spacing w:before="120" w:after="120"/>
              <w:ind w:left="601" w:hanging="425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n’ai pas trouvé d’adulte</w:t>
            </w:r>
            <w:r w:rsidR="009048C8"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s</w:t>
            </w: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 à l’école sur qui je peux compter.</w:t>
            </w:r>
          </w:p>
        </w:tc>
      </w:tr>
      <w:tr w:rsidR="00346108" w:rsidRPr="00421B89" w:rsidTr="00E21D3C">
        <w:trPr>
          <w:trHeight w:val="634"/>
        </w:trPr>
        <w:tc>
          <w:tcPr>
            <w:tcW w:w="9639" w:type="dxa"/>
            <w:gridSpan w:val="2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4F6228"/>
                <w:sz w:val="28"/>
                <w:szCs w:val="28"/>
              </w:rPr>
              <w:t>_____       Total des points pour les facteurs scolaires</w:t>
            </w:r>
          </w:p>
        </w:tc>
      </w:tr>
    </w:tbl>
    <w:p w:rsidR="00E21D3C" w:rsidRDefault="00E21D3C">
      <w:r>
        <w:br w:type="page"/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259"/>
      </w:tblGrid>
      <w:tr w:rsidR="00346108" w:rsidRPr="00421B89" w:rsidTr="00E21D3C">
        <w:trPr>
          <w:trHeight w:val="558"/>
        </w:trPr>
        <w:tc>
          <w:tcPr>
            <w:tcW w:w="9639" w:type="dxa"/>
            <w:gridSpan w:val="2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5"/>
              </w:numPr>
              <w:spacing w:before="120" w:after="120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lastRenderedPageBreak/>
              <w:br w:type="page"/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Facteurs</w:t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  <w:lang w:val="en-CA"/>
              </w:rPr>
              <w:t xml:space="preserve"> individuels</w:t>
            </w:r>
          </w:p>
        </w:tc>
      </w:tr>
      <w:tr w:rsidR="00346108" w:rsidRPr="00421B89" w:rsidTr="00E21D3C">
        <w:trPr>
          <w:trHeight w:val="1884"/>
        </w:trPr>
        <w:tc>
          <w:tcPr>
            <w:tcW w:w="1242" w:type="dxa"/>
            <w:tcBorders>
              <w:left w:val="single" w:sz="18" w:space="0" w:color="4F6228"/>
              <w:right w:val="single" w:sz="4" w:space="0" w:color="4F6228"/>
            </w:tcBorders>
          </w:tcPr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____</w:t>
            </w:r>
          </w:p>
        </w:tc>
        <w:tc>
          <w:tcPr>
            <w:tcW w:w="839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8" w:space="0" w:color="4F6228"/>
            </w:tcBorders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n’ai pas de bonnes notes.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Je me sens peu en </w:t>
            </w:r>
            <w:bookmarkStart w:id="0" w:name="_GoBack"/>
            <w:bookmarkEnd w:id="0"/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contrôle.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ne réussis pas à m’adapter à ma nouvelle école.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B37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J’ai plus </w:t>
            </w:r>
            <w:r w:rsidRPr="00421B89">
              <w:rPr>
                <w:rFonts w:ascii="Comic Sans MS" w:hAnsi="Comic Sans MS" w:cs="Arial"/>
                <w:color w:val="3B372C"/>
                <w:sz w:val="28"/>
                <w:szCs w:val="28"/>
              </w:rPr>
              <w:t>de problèmes que de solutions.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ne me sens pas bien dans ma peau.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n’arrive pas à me fixer des objectifs à atteindre pour cette année.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n’ai pas réussi à me faire de nouveaux amis.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n’arrive pas à m’intégrer au groupe.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fais rire de moi dans l’autobus.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3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mange seul(e).</w:t>
            </w:r>
          </w:p>
          <w:p w:rsidR="00346108" w:rsidRPr="00421B89" w:rsidRDefault="00346108" w:rsidP="00421B89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346108" w:rsidRPr="00421B89" w:rsidTr="00E21D3C">
        <w:trPr>
          <w:trHeight w:val="634"/>
        </w:trPr>
        <w:tc>
          <w:tcPr>
            <w:tcW w:w="9639" w:type="dxa"/>
            <w:gridSpan w:val="2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4F6228"/>
                <w:sz w:val="28"/>
                <w:szCs w:val="28"/>
              </w:rPr>
              <w:t>_____       Total des points pour les facteurs individuels</w:t>
            </w:r>
          </w:p>
        </w:tc>
      </w:tr>
    </w:tbl>
    <w:p w:rsidR="007E12AC" w:rsidRPr="00421B89" w:rsidRDefault="007E12AC" w:rsidP="00421B89">
      <w:pPr>
        <w:spacing w:before="120" w:after="120"/>
        <w:rPr>
          <w:rFonts w:ascii="Comic Sans MS" w:hAnsi="Comic Sans MS" w:cs="Arial"/>
          <w:color w:val="373B2C"/>
          <w:sz w:val="20"/>
          <w:szCs w:val="20"/>
        </w:rPr>
      </w:pPr>
    </w:p>
    <w:p w:rsidR="007E12AC" w:rsidRPr="00421B89" w:rsidRDefault="007E12AC" w:rsidP="00421B89">
      <w:pPr>
        <w:spacing w:before="120" w:after="120"/>
        <w:rPr>
          <w:rFonts w:ascii="Comic Sans MS" w:hAnsi="Comic Sans MS" w:cs="Arial"/>
          <w:color w:val="373B2C"/>
          <w:sz w:val="20"/>
          <w:szCs w:val="20"/>
        </w:rPr>
      </w:pPr>
      <w:r w:rsidRPr="00421B89">
        <w:rPr>
          <w:rFonts w:ascii="Comic Sans MS" w:hAnsi="Comic Sans MS" w:cs="Arial"/>
          <w:color w:val="373B2C"/>
          <w:sz w:val="20"/>
          <w:szCs w:val="20"/>
        </w:rPr>
        <w:br w:type="page"/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259"/>
      </w:tblGrid>
      <w:tr w:rsidR="00346108" w:rsidRPr="00421B89" w:rsidTr="00E21D3C">
        <w:trPr>
          <w:trHeight w:val="558"/>
        </w:trPr>
        <w:tc>
          <w:tcPr>
            <w:tcW w:w="9497" w:type="dxa"/>
            <w:gridSpan w:val="2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5"/>
              </w:numPr>
              <w:spacing w:before="120" w:after="120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Facteurs</w:t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  <w:lang w:val="en-CA"/>
              </w:rPr>
              <w:t xml:space="preserve"> </w:t>
            </w:r>
            <w:r w:rsidR="007F67F4"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  <w:lang w:val="en-CA"/>
              </w:rPr>
              <w:t>d’</w:t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  <w:lang w:val="en-CA"/>
              </w:rPr>
              <w:t>organisation</w:t>
            </w:r>
          </w:p>
        </w:tc>
      </w:tr>
      <w:tr w:rsidR="00346108" w:rsidRPr="00421B89" w:rsidTr="00E21D3C">
        <w:trPr>
          <w:trHeight w:val="5123"/>
        </w:trPr>
        <w:tc>
          <w:tcPr>
            <w:tcW w:w="1238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4" w:space="0" w:color="4F6228"/>
            </w:tcBorders>
          </w:tcPr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____</w:t>
            </w:r>
          </w:p>
        </w:tc>
        <w:tc>
          <w:tcPr>
            <w:tcW w:w="82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8" w:space="0" w:color="4F6228"/>
            </w:tcBorders>
          </w:tcPr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J’ai des problèmes à me diriger dans l’école.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trouve l’école trop grande.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trouve qu’il y a trop de monde dans l’école.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Les pauses ne sont pas assez longues pour me permettre d’arriver à mes cours à temps.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L’heure de dîner n’est pas assez longue pour que je puisse manger.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Mon casier est un vrai champ de bataille.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n’arrive pas à gérer mon horaire.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me fais bousculer aux casiers.</w:t>
            </w:r>
          </w:p>
          <w:p w:rsidR="00346108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me fais dépasser dans la file à la cafétéria.</w:t>
            </w:r>
          </w:p>
          <w:p w:rsidR="00245520" w:rsidRPr="00421B89" w:rsidRDefault="00346108" w:rsidP="00421B89">
            <w:pPr>
              <w:pStyle w:val="ListParagraph1"/>
              <w:numPr>
                <w:ilvl w:val="0"/>
                <w:numId w:val="4"/>
              </w:numPr>
              <w:spacing w:before="120" w:after="120"/>
              <w:ind w:hanging="544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Je n’ai pas encore réussi à me faire des routines</w:t>
            </w:r>
            <w:r w:rsidR="007F67F4"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.</w:t>
            </w:r>
          </w:p>
        </w:tc>
      </w:tr>
      <w:tr w:rsidR="00346108" w:rsidRPr="00421B89" w:rsidTr="00E21D3C">
        <w:trPr>
          <w:trHeight w:val="634"/>
        </w:trPr>
        <w:tc>
          <w:tcPr>
            <w:tcW w:w="9497" w:type="dxa"/>
            <w:gridSpan w:val="2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4F6228"/>
                <w:sz w:val="28"/>
                <w:szCs w:val="28"/>
              </w:rPr>
              <w:t>_____       Total des points pour les facteurs d’organisation</w:t>
            </w:r>
          </w:p>
        </w:tc>
      </w:tr>
    </w:tbl>
    <w:p w:rsidR="000E4D39" w:rsidRDefault="000E4D39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447"/>
        <w:gridCol w:w="7812"/>
      </w:tblGrid>
      <w:tr w:rsidR="00346108" w:rsidRPr="00421B89" w:rsidTr="00E21D3C">
        <w:trPr>
          <w:trHeight w:val="558"/>
        </w:trPr>
        <w:tc>
          <w:tcPr>
            <w:tcW w:w="9497" w:type="dxa"/>
            <w:gridSpan w:val="3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0E4D39">
            <w:pPr>
              <w:spacing w:before="120" w:after="120"/>
              <w:jc w:val="center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Mon adaptomètre</w:t>
            </w:r>
          </w:p>
        </w:tc>
      </w:tr>
      <w:tr w:rsidR="00346108" w:rsidRPr="00421B89" w:rsidTr="00E21D3C">
        <w:trPr>
          <w:trHeight w:val="1377"/>
        </w:trPr>
        <w:tc>
          <w:tcPr>
            <w:tcW w:w="1238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4" w:space="0" w:color="4F6228"/>
            </w:tcBorders>
          </w:tcPr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  <w:p w:rsidR="00346108" w:rsidRPr="00421B89" w:rsidRDefault="00346108" w:rsidP="00421B89">
            <w:pPr>
              <w:pStyle w:val="ListParagraph1"/>
              <w:spacing w:before="120" w:after="120"/>
              <w:ind w:left="142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____ </w:t>
            </w:r>
          </w:p>
        </w:tc>
        <w:tc>
          <w:tcPr>
            <w:tcW w:w="8259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18" w:space="0" w:color="4F6228"/>
            </w:tcBorders>
          </w:tcPr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t>Total des points pour les facteurs scolaires</w:t>
            </w:r>
          </w:p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t xml:space="preserve">Total des points pour les facteurs individuels </w:t>
            </w:r>
          </w:p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373B2C"/>
                <w:sz w:val="28"/>
                <w:szCs w:val="28"/>
              </w:rPr>
              <w:t xml:space="preserve">Total des points pour les facteurs </w:t>
            </w:r>
            <w:r w:rsidRPr="00421B89">
              <w:rPr>
                <w:rFonts w:ascii="Comic Sans MS" w:hAnsi="Comic Sans MS"/>
                <w:color w:val="3B372C"/>
                <w:sz w:val="28"/>
                <w:szCs w:val="28"/>
              </w:rPr>
              <w:t>d’organisation</w:t>
            </w:r>
          </w:p>
        </w:tc>
      </w:tr>
      <w:tr w:rsidR="00346108" w:rsidRPr="00421B89" w:rsidTr="00E21D3C">
        <w:trPr>
          <w:trHeight w:val="634"/>
        </w:trPr>
        <w:tc>
          <w:tcPr>
            <w:tcW w:w="9497" w:type="dxa"/>
            <w:gridSpan w:val="3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  <w:shd w:val="clear" w:color="auto" w:fill="D6E3BC"/>
          </w:tcPr>
          <w:p w:rsidR="00346108" w:rsidRPr="00421B89" w:rsidRDefault="00346108" w:rsidP="00421B89">
            <w:pPr>
              <w:spacing w:before="120" w:after="120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421B89">
              <w:rPr>
                <w:rFonts w:ascii="Comic Sans MS" w:hAnsi="Comic Sans MS"/>
                <w:color w:val="4F6228"/>
                <w:sz w:val="28"/>
                <w:szCs w:val="28"/>
              </w:rPr>
              <w:t>_____       Total des points de ton adaptomètre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c>
          <w:tcPr>
            <w:tcW w:w="9497" w:type="dxa"/>
            <w:gridSpan w:val="3"/>
            <w:shd w:val="clear" w:color="auto" w:fill="D6E3BC" w:themeFill="accent3" w:themeFillTint="66"/>
          </w:tcPr>
          <w:p w:rsidR="00346108" w:rsidRPr="00421B89" w:rsidRDefault="000E4D39" w:rsidP="00421B89">
            <w:pPr>
              <w:spacing w:before="120" w:after="120"/>
              <w:jc w:val="center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>
              <w:br w:type="page"/>
            </w:r>
            <w:r w:rsidR="00E21D3C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 xml:space="preserve"> </w:t>
            </w:r>
            <w:r w:rsidR="00346108"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Que t’</w:t>
            </w:r>
            <w:r w:rsidR="007F67F4"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indique</w:t>
            </w:r>
            <w:r w:rsidR="00346108"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 xml:space="preserve"> ton adaptomètre</w:t>
            </w:r>
            <w:r w:rsidR="007F67F4" w:rsidRPr="00421B89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?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rPr>
          <w:trHeight w:val="1536"/>
        </w:trPr>
        <w:tc>
          <w:tcPr>
            <w:tcW w:w="1685" w:type="dxa"/>
            <w:gridSpan w:val="2"/>
          </w:tcPr>
          <w:p w:rsidR="00346108" w:rsidRPr="00421B89" w:rsidRDefault="000E4D39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0E4D39">
              <w:rPr>
                <w:rFonts w:ascii="Comic Sans MS" w:hAnsi="Comic Sans MS" w:cs="Arial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540000" cy="538877"/>
                  <wp:effectExtent l="19050" t="0" r="0" b="0"/>
                  <wp:docPr id="46" name="Image 15" descr="fa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8" w:rsidRPr="00421B89" w:rsidRDefault="00346108" w:rsidP="000E4D39">
            <w:pPr>
              <w:spacing w:before="24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0 à 30</w:t>
            </w:r>
          </w:p>
        </w:tc>
        <w:tc>
          <w:tcPr>
            <w:tcW w:w="7812" w:type="dxa"/>
          </w:tcPr>
          <w:p w:rsidR="00346108" w:rsidRPr="000E4D39" w:rsidRDefault="00346108" w:rsidP="00E21D3C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00B0F0"/>
                <w:sz w:val="24"/>
                <w:szCs w:val="24"/>
              </w:rPr>
            </w:pPr>
            <w:r w:rsidRPr="000E4D39">
              <w:rPr>
                <w:rFonts w:ascii="Comic Sans MS" w:hAnsi="Comic Sans MS" w:cs="Arial"/>
                <w:color w:val="00B0F0"/>
                <w:sz w:val="24"/>
                <w:szCs w:val="24"/>
              </w:rPr>
              <w:t>Cool!</w:t>
            </w:r>
          </w:p>
          <w:p w:rsidR="00346108" w:rsidRPr="00E21D3C" w:rsidRDefault="00346108" w:rsidP="00E21D3C">
            <w:pPr>
              <w:spacing w:before="120" w:after="120" w:line="240" w:lineRule="auto"/>
              <w:rPr>
                <w:rFonts w:ascii="Comic Sans MS" w:hAnsi="Comic Sans MS" w:cs="Arial"/>
                <w:color w:val="373B2C"/>
                <w:sz w:val="24"/>
                <w:szCs w:val="24"/>
              </w:rPr>
            </w:pP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Tu t’es très bien adapté(e) à ta nouvelle école secondaire. Tu es autonome. Tu as réussi à te faire de nouveaux amis.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c>
          <w:tcPr>
            <w:tcW w:w="1685" w:type="dxa"/>
            <w:gridSpan w:val="2"/>
          </w:tcPr>
          <w:p w:rsidR="00346108" w:rsidRPr="00421B89" w:rsidRDefault="000E4D39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0E4D39">
              <w:rPr>
                <w:rFonts w:ascii="Comic Sans MS" w:hAnsi="Comic Sans MS" w:cs="Arial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540000" cy="538877"/>
                  <wp:effectExtent l="19050" t="0" r="0" b="0"/>
                  <wp:docPr id="47" name="Image 16" descr="fa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8" w:rsidRPr="00421B89" w:rsidRDefault="00346108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30 à 60</w:t>
            </w:r>
          </w:p>
        </w:tc>
        <w:tc>
          <w:tcPr>
            <w:tcW w:w="7812" w:type="dxa"/>
          </w:tcPr>
          <w:p w:rsidR="00346108" w:rsidRPr="000E4D39" w:rsidRDefault="00346108" w:rsidP="00E21D3C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92D050"/>
                <w:sz w:val="24"/>
                <w:szCs w:val="24"/>
              </w:rPr>
            </w:pPr>
            <w:r w:rsidRPr="000E4D39">
              <w:rPr>
                <w:rFonts w:ascii="Comic Sans MS" w:hAnsi="Comic Sans MS" w:cs="Arial"/>
                <w:color w:val="92D050"/>
                <w:sz w:val="24"/>
                <w:szCs w:val="24"/>
              </w:rPr>
              <w:t>Yes!</w:t>
            </w:r>
          </w:p>
          <w:p w:rsidR="00346108" w:rsidRPr="00E21D3C" w:rsidRDefault="00346108" w:rsidP="00E21D3C">
            <w:pPr>
              <w:spacing w:before="120" w:after="120" w:line="240" w:lineRule="auto"/>
              <w:rPr>
                <w:rFonts w:ascii="Comic Sans MS" w:hAnsi="Comic Sans MS" w:cs="Arial"/>
                <w:color w:val="373B2C"/>
                <w:sz w:val="24"/>
                <w:szCs w:val="24"/>
              </w:rPr>
            </w:pP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Ça s’en vient! Tu aimes ta nouvelle école secondaire et tu as des amis. Il y a encore quelques petites choses auxquelles tu dois t’habituer. Ton adaptomètre t’indiquera ce qu’il te reste à travailler.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c>
          <w:tcPr>
            <w:tcW w:w="1685" w:type="dxa"/>
            <w:gridSpan w:val="2"/>
          </w:tcPr>
          <w:p w:rsidR="00346108" w:rsidRPr="00421B89" w:rsidRDefault="000E4D39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0E4D39">
              <w:rPr>
                <w:rFonts w:ascii="Comic Sans MS" w:hAnsi="Comic Sans MS" w:cs="Arial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540000" cy="538877"/>
                  <wp:effectExtent l="19050" t="0" r="0" b="0"/>
                  <wp:docPr id="48" name="Image 17" descr="fa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8" w:rsidRPr="00421B89" w:rsidRDefault="00346108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60 à 90</w:t>
            </w:r>
          </w:p>
        </w:tc>
        <w:tc>
          <w:tcPr>
            <w:tcW w:w="7812" w:type="dxa"/>
          </w:tcPr>
          <w:p w:rsidR="00346108" w:rsidRPr="00E21D3C" w:rsidRDefault="00346108" w:rsidP="00E21D3C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4F6228"/>
                <w:sz w:val="24"/>
                <w:szCs w:val="24"/>
              </w:rPr>
            </w:pPr>
            <w:r w:rsidRPr="000E4D39">
              <w:rPr>
                <w:rFonts w:ascii="Comic Sans MS" w:hAnsi="Comic Sans MS" w:cs="Arial"/>
                <w:color w:val="4F6228"/>
                <w:sz w:val="24"/>
                <w:szCs w:val="24"/>
                <w:highlight w:val="yellow"/>
              </w:rPr>
              <w:t>Hem!</w:t>
            </w:r>
            <w:r w:rsidRPr="00E21D3C">
              <w:rPr>
                <w:rFonts w:ascii="Comic Sans MS" w:hAnsi="Comic Sans MS" w:cs="Arial"/>
                <w:color w:val="4F6228"/>
                <w:sz w:val="24"/>
                <w:szCs w:val="24"/>
              </w:rPr>
              <w:t xml:space="preserve"> </w:t>
            </w:r>
          </w:p>
          <w:p w:rsidR="00346108" w:rsidRPr="00E21D3C" w:rsidRDefault="00346108" w:rsidP="00E21D3C">
            <w:pPr>
              <w:spacing w:before="120" w:after="120" w:line="240" w:lineRule="auto"/>
              <w:rPr>
                <w:rFonts w:ascii="Comic Sans MS" w:hAnsi="Comic Sans MS" w:cs="Arial"/>
                <w:color w:val="373B2C"/>
                <w:sz w:val="24"/>
                <w:szCs w:val="24"/>
              </w:rPr>
            </w:pP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Lâche pas! Tu vas y arriver. Parfois, il faut se donner du temps pour bien faire les choses. Tu as déjà réglé plusieurs points</w:t>
            </w:r>
            <w:r w:rsidR="007F67F4"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. B</w:t>
            </w: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ravo! À l’aide de l’adaptomètre, tu sauras ce qu’il te faut encore travailler.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c>
          <w:tcPr>
            <w:tcW w:w="1685" w:type="dxa"/>
            <w:gridSpan w:val="2"/>
          </w:tcPr>
          <w:p w:rsidR="00346108" w:rsidRPr="00421B89" w:rsidRDefault="000E4D39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0E4D39">
              <w:rPr>
                <w:rFonts w:ascii="Comic Sans MS" w:hAnsi="Comic Sans MS" w:cs="Arial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540000" cy="538877"/>
                  <wp:effectExtent l="19050" t="0" r="0" b="0"/>
                  <wp:docPr id="49" name="Image 18" descr="fac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8" w:rsidRPr="00421B89" w:rsidRDefault="00346108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90 </w:t>
            </w:r>
            <w:r w:rsidR="00E21D3C">
              <w:rPr>
                <w:rFonts w:ascii="Comic Sans MS" w:hAnsi="Comic Sans MS" w:cs="Arial"/>
                <w:color w:val="373B2C"/>
                <w:sz w:val="28"/>
                <w:szCs w:val="28"/>
              </w:rPr>
              <w:t xml:space="preserve">à </w:t>
            </w: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120</w:t>
            </w:r>
          </w:p>
        </w:tc>
        <w:tc>
          <w:tcPr>
            <w:tcW w:w="7812" w:type="dxa"/>
          </w:tcPr>
          <w:p w:rsidR="00346108" w:rsidRPr="000E4D39" w:rsidRDefault="00346108" w:rsidP="00E21D3C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FF9900"/>
                <w:sz w:val="24"/>
                <w:szCs w:val="24"/>
              </w:rPr>
            </w:pPr>
            <w:r w:rsidRPr="000E4D39">
              <w:rPr>
                <w:rFonts w:ascii="Comic Sans MS" w:hAnsi="Comic Sans MS" w:cs="Arial"/>
                <w:color w:val="FF9900"/>
                <w:sz w:val="24"/>
                <w:szCs w:val="24"/>
              </w:rPr>
              <w:t>Ouf!</w:t>
            </w:r>
          </w:p>
          <w:p w:rsidR="00346108" w:rsidRPr="00E21D3C" w:rsidRDefault="00346108" w:rsidP="00E21D3C">
            <w:pPr>
              <w:spacing w:before="120" w:after="120" w:line="240" w:lineRule="auto"/>
              <w:rPr>
                <w:rFonts w:ascii="Comic Sans MS" w:hAnsi="Comic Sans MS" w:cs="Arial"/>
                <w:color w:val="373B2C"/>
                <w:sz w:val="24"/>
                <w:szCs w:val="24"/>
              </w:rPr>
            </w:pP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 xml:space="preserve">Courage! Donne-toi du temps. Discute avec quelqu’un en qui tu as confiance pour clarifier la situation. Si </w:t>
            </w:r>
            <w:r w:rsidRPr="00E21D3C">
              <w:rPr>
                <w:rFonts w:ascii="Comic Sans MS" w:hAnsi="Comic Sans MS" w:cs="Arial"/>
                <w:color w:val="3B372C"/>
                <w:sz w:val="24"/>
                <w:szCs w:val="24"/>
              </w:rPr>
              <w:t>tu en parles, tu te sentiras</w:t>
            </w: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 xml:space="preserve"> mieux. Choisis un objectif à la fois</w:t>
            </w:r>
            <w:r w:rsidR="007526A7"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.</w:t>
            </w:r>
          </w:p>
        </w:tc>
      </w:tr>
      <w:tr w:rsidR="00346108" w:rsidRPr="00421B89" w:rsidTr="00E21D3C">
        <w:tblPrEx>
          <w:tblBorders>
            <w:top w:val="single" w:sz="18" w:space="0" w:color="4F6228"/>
            <w:left w:val="single" w:sz="18" w:space="0" w:color="4F6228"/>
            <w:bottom w:val="single" w:sz="18" w:space="0" w:color="4F6228"/>
            <w:right w:val="single" w:sz="18" w:space="0" w:color="4F6228"/>
            <w:insideH w:val="single" w:sz="4" w:space="0" w:color="4F6228"/>
            <w:insideV w:val="single" w:sz="4" w:space="0" w:color="4F6228"/>
          </w:tblBorders>
        </w:tblPrEx>
        <w:tc>
          <w:tcPr>
            <w:tcW w:w="1685" w:type="dxa"/>
            <w:gridSpan w:val="2"/>
          </w:tcPr>
          <w:p w:rsidR="00346108" w:rsidRPr="00421B89" w:rsidRDefault="000E4D39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0E4D39">
              <w:rPr>
                <w:rFonts w:ascii="Comic Sans MS" w:hAnsi="Comic Sans MS" w:cs="Arial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540000" cy="538877"/>
                  <wp:effectExtent l="19050" t="0" r="0" b="0"/>
                  <wp:docPr id="50" name="Image 24" descr="fac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08" w:rsidRPr="00421B89" w:rsidRDefault="00346108" w:rsidP="000E4D39">
            <w:pPr>
              <w:spacing w:before="120" w:after="120"/>
              <w:jc w:val="center"/>
              <w:rPr>
                <w:rFonts w:ascii="Comic Sans MS" w:hAnsi="Comic Sans MS" w:cs="Arial"/>
                <w:color w:val="373B2C"/>
                <w:sz w:val="28"/>
                <w:szCs w:val="28"/>
              </w:rPr>
            </w:pPr>
            <w:r w:rsidRPr="00421B89">
              <w:rPr>
                <w:rFonts w:ascii="Comic Sans MS" w:hAnsi="Comic Sans MS" w:cs="Arial"/>
                <w:color w:val="373B2C"/>
                <w:sz w:val="28"/>
                <w:szCs w:val="28"/>
              </w:rPr>
              <w:t>120 à 150</w:t>
            </w:r>
          </w:p>
        </w:tc>
        <w:tc>
          <w:tcPr>
            <w:tcW w:w="7812" w:type="dxa"/>
          </w:tcPr>
          <w:p w:rsidR="00346108" w:rsidRPr="000E4D39" w:rsidRDefault="00BF3457" w:rsidP="00E21D3C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0E4D39">
              <w:rPr>
                <w:rFonts w:ascii="Comic Sans MS" w:hAnsi="Comic Sans MS" w:cs="Arial"/>
                <w:color w:val="FF0000"/>
                <w:sz w:val="24"/>
                <w:szCs w:val="24"/>
              </w:rPr>
              <w:t>Zut</w:t>
            </w:r>
            <w:r w:rsidR="00346108" w:rsidRPr="000E4D39">
              <w:rPr>
                <w:rFonts w:ascii="Comic Sans MS" w:hAnsi="Comic Sans MS" w:cs="Arial"/>
                <w:color w:val="FF0000"/>
                <w:sz w:val="24"/>
                <w:szCs w:val="24"/>
              </w:rPr>
              <w:t>!</w:t>
            </w:r>
          </w:p>
          <w:p w:rsidR="00346108" w:rsidRPr="00E21D3C" w:rsidRDefault="00346108" w:rsidP="00E21D3C">
            <w:pPr>
              <w:spacing w:before="120" w:after="120" w:line="240" w:lineRule="auto"/>
              <w:rPr>
                <w:rFonts w:ascii="Comic Sans MS" w:hAnsi="Comic Sans MS" w:cs="Arial"/>
                <w:color w:val="373B2C"/>
                <w:sz w:val="24"/>
                <w:szCs w:val="24"/>
              </w:rPr>
            </w:pP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Tu aimes peu ta nouvelle école. Essaie de trouver pourquoi</w:t>
            </w:r>
            <w:r w:rsidR="007526A7"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>.</w:t>
            </w:r>
            <w:r w:rsidRPr="00E21D3C">
              <w:rPr>
                <w:rFonts w:ascii="Comic Sans MS" w:hAnsi="Comic Sans MS" w:cs="Arial"/>
                <w:color w:val="373B2C"/>
                <w:sz w:val="24"/>
                <w:szCs w:val="24"/>
              </w:rPr>
              <w:t xml:space="preserve"> Tu as besoin d’aide? Il y a plusieurs personnes qui peuvent t’aider. Va sur le babillard des services à l’école. Parle à tes parents. </w:t>
            </w:r>
          </w:p>
        </w:tc>
      </w:tr>
    </w:tbl>
    <w:p w:rsidR="00346108" w:rsidRPr="00421B89" w:rsidRDefault="00F36397" w:rsidP="00E21D3C">
      <w:pPr>
        <w:spacing w:before="120" w:after="120"/>
        <w:rPr>
          <w:rFonts w:ascii="Comic Sans MS" w:hAnsi="Comic Sans MS" w:cs="Arial"/>
          <w:color w:val="373B2C"/>
          <w:sz w:val="28"/>
          <w:szCs w:val="28"/>
        </w:rPr>
      </w:pPr>
      <w:r>
        <w:rPr>
          <w:rFonts w:ascii="Comic Sans MS" w:hAnsi="Comic Sans MS" w:cs="Arial"/>
          <w:noProof/>
          <w:color w:val="4F6228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499745</wp:posOffset>
            </wp:positionV>
            <wp:extent cx="756920" cy="819150"/>
            <wp:effectExtent l="19050" t="0" r="5080" b="0"/>
            <wp:wrapNone/>
            <wp:docPr id="2" name="Image 1" descr="carnet de 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et de rout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909" w:rsidRPr="005F1909">
        <w:rPr>
          <w:rFonts w:ascii="Comic Sans MS" w:hAnsi="Comic Sans MS" w:cs="Arial"/>
          <w:noProof/>
          <w:color w:val="4F6228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margin-left:160.1pt;margin-top:15.05pt;width:221.5pt;height:82.65pt;z-index:251665408;mso-position-horizontal-relative:text;mso-position-vertical-relative:text" adj="-3116,82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E21D3C" w:rsidRPr="00231BE0" w:rsidRDefault="00E21D3C" w:rsidP="00E21D3C">
                  <w:pPr>
                    <w:ind w:right="-93"/>
                    <w:jc w:val="center"/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231BE0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Je note ce qui est important dans mon guide d’exploration : </w:t>
                  </w:r>
                </w:p>
                <w:p w:rsidR="00E21D3C" w:rsidRPr="00231BE0" w:rsidRDefault="00E21D3C" w:rsidP="00E21D3C">
                  <w:pPr>
                    <w:ind w:right="-93"/>
                    <w:jc w:val="center"/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231BE0">
                    <w:rPr>
                      <w:rFonts w:ascii="Comic Sans MS" w:hAnsi="Comic Sans MS"/>
                      <w:b/>
                      <w:color w:val="4F6228" w:themeColor="accent3" w:themeShade="80"/>
                      <w:sz w:val="16"/>
                      <w:szCs w:val="16"/>
                    </w:rPr>
                    <w:t>Ce que je retiens…</w:t>
                  </w:r>
                </w:p>
              </w:txbxContent>
            </v:textbox>
          </v:shape>
        </w:pict>
      </w:r>
    </w:p>
    <w:sectPr w:rsidR="00346108" w:rsidRPr="00421B89" w:rsidSect="000E4D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" w:right="1797" w:bottom="1276" w:left="179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0C" w:rsidRDefault="00E84C0C" w:rsidP="00493104">
      <w:pPr>
        <w:spacing w:after="0" w:line="240" w:lineRule="auto"/>
      </w:pPr>
      <w:r>
        <w:separator/>
      </w:r>
    </w:p>
  </w:endnote>
  <w:endnote w:type="continuationSeparator" w:id="0">
    <w:p w:rsidR="00E84C0C" w:rsidRDefault="00E84C0C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6" w:rsidRDefault="002C62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49" w:rsidRPr="00B4731D" w:rsidRDefault="009C5B2B" w:rsidP="00746149">
    <w:pPr>
      <w:pStyle w:val="Pieddepage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-1162685</wp:posOffset>
          </wp:positionH>
          <wp:positionV relativeFrom="paragraph">
            <wp:posOffset>96943</wp:posOffset>
          </wp:positionV>
          <wp:extent cx="7810923" cy="812800"/>
          <wp:effectExtent l="19050" t="0" r="0" b="0"/>
          <wp:wrapNone/>
          <wp:docPr id="11" name="Picture 2" descr="C5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923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90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746149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5F190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E84C0C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5F190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7D606B" w:rsidRDefault="0024552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2255520</wp:posOffset>
          </wp:positionH>
          <wp:positionV relativeFrom="margin">
            <wp:posOffset>8244205</wp:posOffset>
          </wp:positionV>
          <wp:extent cx="725805" cy="724535"/>
          <wp:effectExtent l="19050" t="0" r="0" b="0"/>
          <wp:wrapSquare wrapText="bothSides"/>
          <wp:docPr id="1" name="Image 102" descr="vers_le_secondaire_v08_nat_pastill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2" descr="vers_le_secondaire_v08_nat_pastille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6" w:rsidRDefault="002C62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0C" w:rsidRDefault="00E84C0C" w:rsidP="00493104">
      <w:pPr>
        <w:spacing w:after="0" w:line="240" w:lineRule="auto"/>
      </w:pPr>
      <w:r>
        <w:separator/>
      </w:r>
    </w:p>
  </w:footnote>
  <w:footnote w:type="continuationSeparator" w:id="0">
    <w:p w:rsidR="00E84C0C" w:rsidRDefault="00E84C0C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6" w:rsidRDefault="002C62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6B" w:rsidRPr="00746149" w:rsidRDefault="000F46B2" w:rsidP="00245520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/>
        <w:b/>
        <w:noProof/>
        <w:color w:val="4F6228"/>
        <w:sz w:val="32"/>
        <w:szCs w:val="32"/>
      </w:rPr>
    </w:pPr>
    <w:r>
      <w:rPr>
        <w:rFonts w:ascii="Comic Sans MS" w:hAnsi="Comic Sans MS"/>
        <w:b/>
        <w:noProof/>
        <w:color w:val="4F6228"/>
        <w:sz w:val="32"/>
        <w:szCs w:val="32"/>
      </w:rPr>
      <w:t>L’a</w:t>
    </w:r>
    <w:r w:rsidR="00245520" w:rsidRPr="00746149">
      <w:rPr>
        <w:rFonts w:ascii="Comic Sans MS" w:hAnsi="Comic Sans MS"/>
        <w:b/>
        <w:noProof/>
        <w:color w:val="4F6228"/>
        <w:sz w:val="32"/>
        <w:szCs w:val="32"/>
      </w:rPr>
      <w:t>daptomètre</w:t>
    </w:r>
  </w:p>
  <w:tbl>
    <w:tblPr>
      <w:tblStyle w:val="Grilledutableau"/>
      <w:tblW w:w="0" w:type="auto"/>
      <w:tblLayout w:type="fixed"/>
      <w:tblLook w:val="04A0"/>
    </w:tblPr>
    <w:tblGrid>
      <w:gridCol w:w="1525"/>
      <w:gridCol w:w="258"/>
      <w:gridCol w:w="1525"/>
      <w:gridCol w:w="273"/>
      <w:gridCol w:w="1525"/>
      <w:gridCol w:w="283"/>
      <w:gridCol w:w="1525"/>
      <w:gridCol w:w="284"/>
      <w:gridCol w:w="1524"/>
    </w:tblGrid>
    <w:tr w:rsidR="000E4D39" w:rsidRPr="00786F71" w:rsidTr="000E4D39">
      <w:tc>
        <w:tcPr>
          <w:tcW w:w="1525" w:type="dxa"/>
          <w:tcBorders>
            <w:top w:val="single" w:sz="18" w:space="0" w:color="00B0F0"/>
            <w:left w:val="single" w:sz="18" w:space="0" w:color="00B0F0"/>
            <w:bottom w:val="single" w:sz="18" w:space="0" w:color="00B0F0"/>
            <w:right w:val="single" w:sz="18" w:space="0" w:color="00B0F0"/>
          </w:tcBorders>
          <w:shd w:val="clear" w:color="auto" w:fill="auto"/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drawing>
              <wp:inline distT="0" distB="0" distL="0" distR="0">
                <wp:extent cx="540000" cy="538877"/>
                <wp:effectExtent l="19050" t="0" r="0" b="0"/>
                <wp:docPr id="41" name="Image 15" descr="fac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1</w:t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Tout-à-fait en désaccord</w:t>
          </w:r>
        </w:p>
      </w:tc>
      <w:tc>
        <w:tcPr>
          <w:tcW w:w="258" w:type="dxa"/>
          <w:tcBorders>
            <w:top w:val="nil"/>
            <w:left w:val="single" w:sz="18" w:space="0" w:color="00B0F0"/>
            <w:bottom w:val="nil"/>
            <w:right w:val="single" w:sz="18" w:space="0" w:color="92D050"/>
          </w:tcBorders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noProof/>
              <w:color w:val="4F6228"/>
              <w:sz w:val="20"/>
              <w:szCs w:val="20"/>
            </w:rPr>
          </w:pPr>
        </w:p>
      </w:tc>
      <w:tc>
        <w:tcPr>
          <w:tcW w:w="1525" w:type="dxa"/>
          <w:tcBorders>
            <w:top w:val="single" w:sz="18" w:space="0" w:color="92D050"/>
            <w:left w:val="single" w:sz="18" w:space="0" w:color="92D050"/>
            <w:bottom w:val="single" w:sz="18" w:space="0" w:color="92D050"/>
            <w:right w:val="single" w:sz="18" w:space="0" w:color="92D050"/>
          </w:tcBorders>
          <w:shd w:val="clear" w:color="auto" w:fill="auto"/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drawing>
              <wp:inline distT="0" distB="0" distL="0" distR="0">
                <wp:extent cx="540000" cy="538877"/>
                <wp:effectExtent l="19050" t="0" r="0" b="0"/>
                <wp:docPr id="42" name="Image 16" descr="fac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2</w:t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Plutôt en désaccord</w:t>
          </w:r>
        </w:p>
      </w:tc>
      <w:tc>
        <w:tcPr>
          <w:tcW w:w="273" w:type="dxa"/>
          <w:tcBorders>
            <w:top w:val="nil"/>
            <w:left w:val="single" w:sz="18" w:space="0" w:color="92D050"/>
            <w:bottom w:val="nil"/>
            <w:right w:val="single" w:sz="18" w:space="0" w:color="FFFF00"/>
          </w:tcBorders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noProof/>
              <w:color w:val="4F6228"/>
              <w:sz w:val="20"/>
              <w:szCs w:val="20"/>
            </w:rPr>
          </w:pPr>
        </w:p>
      </w:tc>
      <w:tc>
        <w:tcPr>
          <w:tcW w:w="1525" w:type="dxa"/>
          <w:tcBorders>
            <w:top w:val="single" w:sz="18" w:space="0" w:color="FFFF00"/>
            <w:left w:val="single" w:sz="18" w:space="0" w:color="FFFF00"/>
            <w:bottom w:val="single" w:sz="18" w:space="0" w:color="FFFF00"/>
            <w:right w:val="single" w:sz="18" w:space="0" w:color="FFFF00"/>
          </w:tcBorders>
          <w:shd w:val="clear" w:color="auto" w:fill="auto"/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drawing>
              <wp:inline distT="0" distB="0" distL="0" distR="0">
                <wp:extent cx="540000" cy="538877"/>
                <wp:effectExtent l="19050" t="0" r="0" b="0"/>
                <wp:docPr id="43" name="Image 17" descr="fac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3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3</w:t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</w:p>
      </w:tc>
      <w:tc>
        <w:tcPr>
          <w:tcW w:w="283" w:type="dxa"/>
          <w:tcBorders>
            <w:top w:val="nil"/>
            <w:left w:val="single" w:sz="18" w:space="0" w:color="FFFF00"/>
            <w:bottom w:val="nil"/>
            <w:right w:val="single" w:sz="18" w:space="0" w:color="FF9900"/>
          </w:tcBorders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noProof/>
              <w:color w:val="4F6228"/>
              <w:sz w:val="20"/>
              <w:szCs w:val="20"/>
            </w:rPr>
          </w:pPr>
        </w:p>
      </w:tc>
      <w:tc>
        <w:tcPr>
          <w:tcW w:w="1525" w:type="dxa"/>
          <w:tcBorders>
            <w:top w:val="single" w:sz="18" w:space="0" w:color="FF9900"/>
            <w:left w:val="single" w:sz="18" w:space="0" w:color="FF9900"/>
            <w:bottom w:val="single" w:sz="18" w:space="0" w:color="FF9900"/>
            <w:right w:val="single" w:sz="18" w:space="0" w:color="FF9900"/>
          </w:tcBorders>
          <w:shd w:val="clear" w:color="auto" w:fill="auto"/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drawing>
              <wp:inline distT="0" distB="0" distL="0" distR="0">
                <wp:extent cx="540000" cy="538877"/>
                <wp:effectExtent l="19050" t="0" r="0" b="0"/>
                <wp:docPr id="44" name="Image 18" descr="fac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4</w:t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Plutôt en accord</w:t>
          </w:r>
        </w:p>
      </w:tc>
      <w:tc>
        <w:tcPr>
          <w:tcW w:w="284" w:type="dxa"/>
          <w:tcBorders>
            <w:top w:val="nil"/>
            <w:left w:val="single" w:sz="18" w:space="0" w:color="FF9900"/>
            <w:bottom w:val="nil"/>
            <w:right w:val="single" w:sz="18" w:space="0" w:color="FF0000"/>
          </w:tcBorders>
        </w:tcPr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noProof/>
              <w:color w:val="4F6228"/>
              <w:sz w:val="20"/>
              <w:szCs w:val="20"/>
            </w:rPr>
          </w:pPr>
        </w:p>
      </w:tc>
      <w:tc>
        <w:tcPr>
          <w:tcW w:w="1524" w:type="dxa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</w:tcPr>
        <w:p w:rsidR="00142AD9" w:rsidRPr="000E4D39" w:rsidRDefault="005F190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1271" type="#_x0000_t13" style="position:absolute;left:0;text-align:left;margin-left:81.15pt;margin-top:10.9pt;width:34.5pt;height:61.8pt;z-index:251678720;mso-position-horizontal-relative:text;mso-position-vertical-relative:text" fillcolor="white [3201]" strokecolor="#c0504d [3205]" strokeweight="1pt">
                <v:stroke dashstyle="dash"/>
                <v:shadow color="#868686"/>
              </v:shape>
            </w:pict>
          </w:r>
          <w:r w:rsidR="00142AD9" w:rsidRPr="000E4D39">
            <w:rPr>
              <w:rFonts w:ascii="Comic Sans MS" w:hAnsi="Comic Sans MS" w:cs="Arial"/>
              <w:noProof/>
              <w:color w:val="4F6228"/>
              <w:sz w:val="20"/>
              <w:szCs w:val="20"/>
            </w:rPr>
            <w:drawing>
              <wp:inline distT="0" distB="0" distL="0" distR="0">
                <wp:extent cx="540000" cy="538877"/>
                <wp:effectExtent l="19050" t="0" r="0" b="0"/>
                <wp:docPr id="45" name="Image 24" descr="fac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5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5</w:t>
          </w:r>
        </w:p>
        <w:p w:rsidR="00142AD9" w:rsidRPr="000E4D39" w:rsidRDefault="00142AD9" w:rsidP="000E4D39">
          <w:pPr>
            <w:spacing w:after="0" w:line="240" w:lineRule="auto"/>
            <w:jc w:val="center"/>
            <w:rPr>
              <w:rFonts w:ascii="Comic Sans MS" w:hAnsi="Comic Sans MS" w:cs="Arial"/>
              <w:color w:val="4F6228"/>
              <w:sz w:val="20"/>
              <w:szCs w:val="20"/>
            </w:rPr>
          </w:pPr>
          <w:r w:rsidRPr="000E4D39">
            <w:rPr>
              <w:rFonts w:ascii="Comic Sans MS" w:hAnsi="Comic Sans MS" w:cs="Arial"/>
              <w:color w:val="4F6228"/>
              <w:sz w:val="20"/>
              <w:szCs w:val="20"/>
            </w:rPr>
            <w:t>Tout-à fait d’accord</w:t>
          </w:r>
        </w:p>
      </w:tc>
    </w:tr>
  </w:tbl>
  <w:p w:rsidR="007E12AC" w:rsidRPr="00245520" w:rsidRDefault="007E12AC" w:rsidP="000E4D39">
    <w:pPr>
      <w:tabs>
        <w:tab w:val="right" w:pos="10206"/>
      </w:tabs>
      <w:autoSpaceDE w:val="0"/>
      <w:autoSpaceDN w:val="0"/>
      <w:adjustRightInd w:val="0"/>
      <w:rPr>
        <w:color w:val="4F6228" w:themeColor="accent3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6" w:rsidRDefault="002C62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16898"/>
    <w:multiLevelType w:val="hybridMultilevel"/>
    <w:tmpl w:val="D4A0A47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F08CC"/>
    <w:multiLevelType w:val="hybridMultilevel"/>
    <w:tmpl w:val="645ECC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64496"/>
    <w:multiLevelType w:val="hybridMultilevel"/>
    <w:tmpl w:val="FF44925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70783"/>
    <w:multiLevelType w:val="hybridMultilevel"/>
    <w:tmpl w:val="97B47C68"/>
    <w:lvl w:ilvl="0" w:tplc="4732BA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850FB"/>
    <w:multiLevelType w:val="hybridMultilevel"/>
    <w:tmpl w:val="D4A0A47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03218"/>
    <w:rsid w:val="00082F12"/>
    <w:rsid w:val="00093084"/>
    <w:rsid w:val="000966A3"/>
    <w:rsid w:val="000A300E"/>
    <w:rsid w:val="000C657C"/>
    <w:rsid w:val="000E4D39"/>
    <w:rsid w:val="000F2AB2"/>
    <w:rsid w:val="000F46B2"/>
    <w:rsid w:val="000F5CE6"/>
    <w:rsid w:val="0011429F"/>
    <w:rsid w:val="001259F8"/>
    <w:rsid w:val="00125A97"/>
    <w:rsid w:val="00142AD9"/>
    <w:rsid w:val="00143BFD"/>
    <w:rsid w:val="001608F8"/>
    <w:rsid w:val="001978D7"/>
    <w:rsid w:val="001B21FF"/>
    <w:rsid w:val="001B7929"/>
    <w:rsid w:val="001E7FB8"/>
    <w:rsid w:val="00231BE0"/>
    <w:rsid w:val="00241161"/>
    <w:rsid w:val="002449C8"/>
    <w:rsid w:val="00245520"/>
    <w:rsid w:val="002473EF"/>
    <w:rsid w:val="00252F87"/>
    <w:rsid w:val="00270B96"/>
    <w:rsid w:val="002772BB"/>
    <w:rsid w:val="002843D2"/>
    <w:rsid w:val="00286A07"/>
    <w:rsid w:val="00291D15"/>
    <w:rsid w:val="002A6161"/>
    <w:rsid w:val="002C62E6"/>
    <w:rsid w:val="002D4510"/>
    <w:rsid w:val="002F4CF5"/>
    <w:rsid w:val="003307ED"/>
    <w:rsid w:val="0033596D"/>
    <w:rsid w:val="00346108"/>
    <w:rsid w:val="00396334"/>
    <w:rsid w:val="003A3701"/>
    <w:rsid w:val="003E1B32"/>
    <w:rsid w:val="004206B9"/>
    <w:rsid w:val="00421B89"/>
    <w:rsid w:val="0042531C"/>
    <w:rsid w:val="0042666F"/>
    <w:rsid w:val="00463E18"/>
    <w:rsid w:val="00482D83"/>
    <w:rsid w:val="00493104"/>
    <w:rsid w:val="0054047E"/>
    <w:rsid w:val="005464F5"/>
    <w:rsid w:val="005465DF"/>
    <w:rsid w:val="00557670"/>
    <w:rsid w:val="005B638D"/>
    <w:rsid w:val="005D60DE"/>
    <w:rsid w:val="005F1909"/>
    <w:rsid w:val="00600D18"/>
    <w:rsid w:val="006379B2"/>
    <w:rsid w:val="00693D81"/>
    <w:rsid w:val="006D5C7A"/>
    <w:rsid w:val="0072404F"/>
    <w:rsid w:val="00746149"/>
    <w:rsid w:val="00751956"/>
    <w:rsid w:val="007526A7"/>
    <w:rsid w:val="00754E6F"/>
    <w:rsid w:val="00764318"/>
    <w:rsid w:val="007807CC"/>
    <w:rsid w:val="00786F71"/>
    <w:rsid w:val="007A59A4"/>
    <w:rsid w:val="007D40D3"/>
    <w:rsid w:val="007D5019"/>
    <w:rsid w:val="007D606B"/>
    <w:rsid w:val="007E12AC"/>
    <w:rsid w:val="007F67F4"/>
    <w:rsid w:val="00801567"/>
    <w:rsid w:val="0081189C"/>
    <w:rsid w:val="00823FA0"/>
    <w:rsid w:val="00841D80"/>
    <w:rsid w:val="008A25DE"/>
    <w:rsid w:val="008D4DC0"/>
    <w:rsid w:val="009048C8"/>
    <w:rsid w:val="00917FB8"/>
    <w:rsid w:val="009276D2"/>
    <w:rsid w:val="00946521"/>
    <w:rsid w:val="00985462"/>
    <w:rsid w:val="009A0E65"/>
    <w:rsid w:val="009C52DD"/>
    <w:rsid w:val="009C5B2B"/>
    <w:rsid w:val="009D6992"/>
    <w:rsid w:val="009F1B79"/>
    <w:rsid w:val="009F46C8"/>
    <w:rsid w:val="00A22F4A"/>
    <w:rsid w:val="00A5764C"/>
    <w:rsid w:val="00AA53A0"/>
    <w:rsid w:val="00AA6A42"/>
    <w:rsid w:val="00AD52DF"/>
    <w:rsid w:val="00B06AF4"/>
    <w:rsid w:val="00B24D77"/>
    <w:rsid w:val="00B608FC"/>
    <w:rsid w:val="00B63094"/>
    <w:rsid w:val="00B65C8E"/>
    <w:rsid w:val="00B700E5"/>
    <w:rsid w:val="00B70BC1"/>
    <w:rsid w:val="00B748DB"/>
    <w:rsid w:val="00B80F29"/>
    <w:rsid w:val="00BA2332"/>
    <w:rsid w:val="00BF3130"/>
    <w:rsid w:val="00BF3457"/>
    <w:rsid w:val="00C04AFD"/>
    <w:rsid w:val="00C45E95"/>
    <w:rsid w:val="00C6014C"/>
    <w:rsid w:val="00C95153"/>
    <w:rsid w:val="00CB3D2D"/>
    <w:rsid w:val="00CD7846"/>
    <w:rsid w:val="00D03CE4"/>
    <w:rsid w:val="00D03F36"/>
    <w:rsid w:val="00D146FF"/>
    <w:rsid w:val="00D22F30"/>
    <w:rsid w:val="00D56547"/>
    <w:rsid w:val="00D833F9"/>
    <w:rsid w:val="00DA65BE"/>
    <w:rsid w:val="00DB4CC1"/>
    <w:rsid w:val="00E0194D"/>
    <w:rsid w:val="00E153D8"/>
    <w:rsid w:val="00E21D3C"/>
    <w:rsid w:val="00E353C7"/>
    <w:rsid w:val="00E55CF5"/>
    <w:rsid w:val="00E62A02"/>
    <w:rsid w:val="00E62FFD"/>
    <w:rsid w:val="00E67E2C"/>
    <w:rsid w:val="00E84C0C"/>
    <w:rsid w:val="00E944D9"/>
    <w:rsid w:val="00EC6816"/>
    <w:rsid w:val="00ED295B"/>
    <w:rsid w:val="00EE23BA"/>
    <w:rsid w:val="00F02A0F"/>
    <w:rsid w:val="00F36397"/>
    <w:rsid w:val="00F7328A"/>
    <w:rsid w:val="00F748DC"/>
    <w:rsid w:val="00F843BD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1" type="callout" idref="#AutoShape 5"/>
        <o:r id="V:Rule2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8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833F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2F4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CF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F4CF5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F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4C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10</cp:revision>
  <cp:lastPrinted>2012-09-01T17:56:00Z</cp:lastPrinted>
  <dcterms:created xsi:type="dcterms:W3CDTF">2012-07-01T15:12:00Z</dcterms:created>
  <dcterms:modified xsi:type="dcterms:W3CDTF">2012-10-27T22:44:00Z</dcterms:modified>
</cp:coreProperties>
</file>